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widowControl w:val="false"/>
        <w:suppressAutoHyphens w:val="true"/>
        <w:bidi w:val="0"/>
        <w:spacing w:lineRule="auto" w:line="240" w:before="78" w:after="0"/>
        <w:ind w:left="0" w:right="-737" w:hanging="0"/>
        <w:jc w:val="center"/>
        <w:rPr/>
      </w:pPr>
      <w:r>
        <w:rPr>
          <w:sz w:val="24"/>
          <w:szCs w:val="24"/>
        </w:rPr>
        <w:t>Allegato</w:t>
      </w:r>
      <w:r>
        <w:rPr>
          <w:spacing w:val="-5"/>
          <w:sz w:val="24"/>
          <w:szCs w:val="24"/>
        </w:rPr>
        <w:t xml:space="preserve"> 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Griglia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</w:p>
    <w:p>
      <w:pPr>
        <w:pStyle w:val="Corpodeltesto"/>
        <w:widowControl w:val="false"/>
        <w:suppressAutoHyphens w:val="true"/>
        <w:bidi w:val="0"/>
        <w:spacing w:lineRule="auto" w:line="240" w:before="78" w:after="0"/>
        <w:ind w:left="-454" w:right="113" w:hanging="0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</w:r>
    </w:p>
    <w:p>
      <w:pPr>
        <w:sectPr>
          <w:type w:val="nextPage"/>
          <w:pgSz w:w="11906" w:h="16838"/>
          <w:pgMar w:left="360" w:right="321" w:gutter="0" w:header="0" w:top="8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927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19"/>
        <w:gridCol w:w="4417"/>
        <w:gridCol w:w="2275"/>
        <w:gridCol w:w="1415"/>
      </w:tblGrid>
      <w:tr>
        <w:trPr>
          <w:trHeight w:val="363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4" w:after="0"/>
              <w:ind w:left="391" w:right="0" w:hanging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Macro</w:t>
            </w:r>
            <w:r>
              <w:rPr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criteri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4" w:after="0"/>
              <w:ind w:left="1446" w:right="1437" w:hanging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Criteri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4" w:after="0"/>
              <w:ind w:left="690" w:right="0" w:hanging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Misuratori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4" w:after="0"/>
              <w:ind w:left="109" w:right="94" w:hanging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Punteggio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max</w:t>
            </w:r>
          </w:p>
        </w:tc>
      </w:tr>
      <w:tr>
        <w:trPr>
          <w:trHeight w:val="846" w:hRule="atLeast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57" w:right="13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Qualità 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coerenza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progettuale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80" w:leader="none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Chiarezza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espositiva e articolazione del progetto in fasi specifiche.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Poco chiaro=1</w:t>
            </w:r>
          </w:p>
          <w:p>
            <w:pPr>
              <w:pStyle w:val="TableParagraph"/>
              <w:widowControl w:val="false"/>
              <w:spacing w:before="54" w:after="0"/>
              <w:ind w:left="55" w:right="608" w:hanging="0"/>
              <w:rPr>
                <w:sz w:val="16"/>
              </w:rPr>
            </w:pPr>
            <w:r>
              <w:rPr>
                <w:spacing w:val="-1"/>
                <w:sz w:val="16"/>
              </w:rPr>
              <w:t>Sufficientemente</w:t>
            </w:r>
            <w:r>
              <w:rPr>
                <w:sz w:val="16"/>
              </w:rPr>
              <w:t xml:space="preserve"> chiaro=2</w:t>
            </w:r>
          </w:p>
          <w:p>
            <w:pPr>
              <w:pStyle w:val="TableParagraph"/>
              <w:widowControl w:val="false"/>
              <w:spacing w:before="54" w:after="0"/>
              <w:ind w:left="55" w:right="608" w:hanging="0"/>
              <w:rPr>
                <w:sz w:val="16"/>
              </w:rPr>
            </w:pPr>
            <w:r>
              <w:rPr>
                <w:sz w:val="16"/>
              </w:rPr>
              <w:t>Chiaro=3</w:t>
            </w:r>
          </w:p>
          <w:p>
            <w:pPr>
              <w:pStyle w:val="TableParagraph"/>
              <w:widowControl w:val="false"/>
              <w:spacing w:before="54" w:after="0"/>
              <w:ind w:left="55" w:right="608" w:hanging="0"/>
              <w:rPr>
                <w:sz w:val="16"/>
              </w:rPr>
            </w:pPr>
            <w:r>
              <w:rPr>
                <w:sz w:val="16"/>
              </w:rPr>
              <w:t>Elevata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chiarezza= 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rPr>
          <w:trHeight w:val="1029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80" w:leader="none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Finalizzazione,</w:t>
            </w:r>
            <w:r>
              <w:rPr>
                <w:color w:val="auto"/>
                <w:spacing w:val="-6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ovvero</w:t>
            </w:r>
            <w:r>
              <w:rPr>
                <w:color w:val="auto"/>
                <w:spacing w:val="-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coerenza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pacing w:val="-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congruenza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rispetto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all’azione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oggetto</w:t>
            </w:r>
            <w:r>
              <w:rPr>
                <w:color w:val="auto"/>
                <w:spacing w:val="-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dell’avviso.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471" w:hanging="0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coerente=0</w:t>
            </w:r>
          </w:p>
          <w:p>
            <w:pPr>
              <w:pStyle w:val="TableParagraph"/>
              <w:widowControl w:val="false"/>
              <w:spacing w:before="54" w:after="0"/>
              <w:ind w:left="55" w:right="471" w:hanging="0"/>
              <w:rPr>
                <w:sz w:val="16"/>
              </w:rPr>
            </w:pPr>
            <w:r>
              <w:rPr>
                <w:sz w:val="16"/>
              </w:rPr>
              <w:t>Scarsamente coerente=1</w:t>
            </w:r>
          </w:p>
          <w:p>
            <w:pPr>
              <w:pStyle w:val="TableParagraph"/>
              <w:widowControl w:val="false"/>
              <w:spacing w:before="54" w:after="0"/>
              <w:ind w:left="55" w:right="471" w:hanging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Sufficientemente </w:t>
            </w:r>
            <w:r>
              <w:rPr>
                <w:sz w:val="16"/>
              </w:rPr>
              <w:t>coerente=2</w:t>
            </w:r>
          </w:p>
          <w:p>
            <w:pPr>
              <w:pStyle w:val="TableParagraph"/>
              <w:widowControl w:val="false"/>
              <w:spacing w:before="54" w:after="0"/>
              <w:ind w:left="55" w:right="471" w:hanging="0"/>
              <w:rPr>
                <w:sz w:val="16"/>
              </w:rPr>
            </w:pPr>
            <w:r>
              <w:rPr>
                <w:sz w:val="16"/>
              </w:rPr>
              <w:t>Coerente=3</w:t>
            </w:r>
          </w:p>
          <w:p>
            <w:pPr>
              <w:pStyle w:val="TableParagraph"/>
              <w:widowControl w:val="false"/>
              <w:ind w:left="55" w:right="0" w:hanging="0"/>
              <w:rPr>
                <w:sz w:val="16"/>
              </w:rPr>
            </w:pPr>
            <w:r>
              <w:rPr>
                <w:sz w:val="16"/>
              </w:rPr>
              <w:t>Molto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coerente=4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rPr>
          <w:trHeight w:val="103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Chiarezza e coerenza dell’analisi di contesto, dell’analisi dei fabbisogni, delle modalità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 informazione, dei requisiti e delle condizioni oggettive dei destinatari delle azioni (in</w:t>
            </w:r>
            <w:r>
              <w:rPr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relazione ad aspetti familiari, sociali, relazionali, di svantaggio ecc.), delle modalità </w:t>
            </w:r>
            <w:r>
              <w:rPr>
                <w:color w:val="000000"/>
                <w:sz w:val="21"/>
                <w:szCs w:val="21"/>
                <w:shd w:fill="auto" w:val="clear"/>
              </w:rPr>
              <w:t>di selezione dei destinatari.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751" w:hanging="0"/>
              <w:rPr>
                <w:sz w:val="16"/>
              </w:rPr>
            </w:pPr>
            <w:r>
              <w:rPr>
                <w:sz w:val="16"/>
              </w:rPr>
              <w:t>Non congruo=0</w:t>
            </w:r>
          </w:p>
          <w:p>
            <w:pPr>
              <w:pStyle w:val="TableParagraph"/>
              <w:widowControl w:val="false"/>
              <w:spacing w:before="54" w:after="0"/>
              <w:ind w:left="55" w:right="751" w:hanging="0"/>
              <w:rPr>
                <w:sz w:val="16"/>
              </w:rPr>
            </w:pPr>
            <w:r>
              <w:rPr>
                <w:sz w:val="16"/>
              </w:rPr>
              <w:t>Scarsamente congruo=1</w:t>
            </w:r>
          </w:p>
          <w:p>
            <w:pPr>
              <w:pStyle w:val="TableParagraph"/>
              <w:widowControl w:val="false"/>
              <w:spacing w:before="54" w:after="0"/>
              <w:ind w:left="55" w:right="751" w:hanging="0"/>
              <w:rPr>
                <w:sz w:val="16"/>
              </w:rPr>
            </w:pPr>
            <w:r>
              <w:rPr>
                <w:sz w:val="16"/>
              </w:rPr>
              <w:t>Sufficientemente congruo=2</w:t>
            </w:r>
          </w:p>
          <w:p>
            <w:pPr>
              <w:pStyle w:val="TableParagraph"/>
              <w:widowControl w:val="false"/>
              <w:spacing w:before="54" w:after="0"/>
              <w:ind w:left="55" w:right="751" w:hanging="0"/>
              <w:rPr>
                <w:sz w:val="16"/>
              </w:rPr>
            </w:pPr>
            <w:r>
              <w:rPr>
                <w:sz w:val="16"/>
              </w:rPr>
              <w:t>Congruo=3</w:t>
            </w:r>
          </w:p>
          <w:p>
            <w:pPr>
              <w:pStyle w:val="TableParagraph"/>
              <w:widowControl w:val="false"/>
              <w:ind w:left="55" w:right="0" w:hanging="0"/>
              <w:rPr>
                <w:sz w:val="16"/>
              </w:rPr>
            </w:pPr>
            <w:r>
              <w:rPr>
                <w:sz w:val="16"/>
              </w:rPr>
              <w:t>Congruenza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elevata= 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09" w:right="93" w:hanging="0"/>
              <w:jc w:val="center"/>
              <w:rPr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</w:t>
            </w:r>
          </w:p>
        </w:tc>
      </w:tr>
      <w:tr>
        <w:trPr>
          <w:trHeight w:val="103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fill="auto" w:val="clear"/>
              </w:rPr>
              <w:t>Sussidiarietà,</w:t>
            </w:r>
            <w:r>
              <w:rPr>
                <w:color w:val="000000"/>
                <w:spacing w:val="-6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ovvero</w:t>
            </w:r>
            <w:r>
              <w:rPr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integrazione</w:t>
            </w:r>
            <w:r>
              <w:rPr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con</w:t>
            </w:r>
            <w:r>
              <w:rPr>
                <w:color w:val="000000"/>
                <w:spacing w:val="-5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iniziative</w:t>
            </w:r>
            <w:r>
              <w:rPr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e/o</w:t>
            </w:r>
            <w:r>
              <w:rPr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fabbisogni</w:t>
            </w:r>
            <w:r>
              <w:rPr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locali.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57" w:hanging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adeguatamente integrato=1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Adeguatamente integrato=2</w:t>
            </w:r>
          </w:p>
          <w:p>
            <w:pPr>
              <w:pStyle w:val="TableParagraph"/>
              <w:widowControl w:val="false"/>
              <w:spacing w:before="54" w:after="0"/>
              <w:ind w:left="55" w:right="133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Integrato=3</w:t>
            </w:r>
          </w:p>
          <w:p>
            <w:pPr>
              <w:pStyle w:val="TableParagraph"/>
              <w:widowControl w:val="false"/>
              <w:spacing w:before="54" w:after="0"/>
              <w:ind w:left="55" w:right="133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Integrazione elevata=4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</w:t>
            </w:r>
          </w:p>
        </w:tc>
      </w:tr>
      <w:tr>
        <w:trPr>
          <w:trHeight w:val="685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fill="auto" w:val="clear"/>
              </w:rPr>
              <w:t>Completezza</w:t>
            </w:r>
            <w:r>
              <w:rPr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ed</w:t>
            </w:r>
            <w:r>
              <w:rPr>
                <w:color w:val="000000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univocità</w:t>
            </w:r>
            <w:r>
              <w:rPr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delle</w:t>
            </w:r>
            <w:r>
              <w:rPr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informazioni</w:t>
            </w:r>
            <w:r>
              <w:rPr>
                <w:color w:val="000000"/>
                <w:spacing w:val="-5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fornite.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133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completo = 0</w:t>
            </w:r>
          </w:p>
          <w:p>
            <w:pPr>
              <w:pStyle w:val="TableParagraph"/>
              <w:widowControl w:val="false"/>
              <w:spacing w:before="54" w:after="0"/>
              <w:ind w:left="55" w:right="133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Completo = 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1</w:t>
            </w:r>
          </w:p>
        </w:tc>
      </w:tr>
      <w:tr>
        <w:trPr>
          <w:trHeight w:val="103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fill="auto" w:val="clear"/>
              </w:rPr>
              <w:t>f) Congruenza</w:t>
            </w:r>
            <w:r>
              <w:rPr>
                <w:color w:val="000000"/>
                <w:spacing w:val="44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dei</w:t>
            </w:r>
            <w:r>
              <w:rPr>
                <w:color w:val="000000"/>
                <w:spacing w:val="47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contenuti</w:t>
            </w:r>
            <w:r>
              <w:rPr>
                <w:color w:val="000000"/>
                <w:spacing w:val="44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proposti,</w:t>
            </w:r>
            <w:r>
              <w:rPr>
                <w:color w:val="000000"/>
                <w:spacing w:val="44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delle</w:t>
            </w:r>
            <w:r>
              <w:rPr>
                <w:color w:val="000000"/>
                <w:spacing w:val="47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risorse</w:t>
            </w:r>
            <w:r>
              <w:rPr>
                <w:color w:val="000000"/>
                <w:spacing w:val="47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mobilitate</w:t>
            </w:r>
            <w:r>
              <w:rPr>
                <w:color w:val="000000"/>
                <w:spacing w:val="45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e</w:t>
            </w:r>
            <w:r>
              <w:rPr>
                <w:color w:val="000000"/>
                <w:spacing w:val="46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delle</w:t>
            </w:r>
            <w:r>
              <w:rPr>
                <w:color w:val="000000"/>
                <w:spacing w:val="47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metodologie</w:t>
            </w:r>
            <w:r>
              <w:rPr>
                <w:color w:val="000000"/>
                <w:spacing w:val="45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di</w:t>
            </w:r>
            <w:r>
              <w:rPr>
                <w:color w:val="000000"/>
                <w:spacing w:val="-51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attuazione</w:t>
            </w:r>
            <w:r>
              <w:rPr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delle</w:t>
            </w:r>
            <w:r>
              <w:rPr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color w:val="000000"/>
                <w:sz w:val="21"/>
                <w:szCs w:val="21"/>
                <w:shd w:fill="auto" w:val="clear"/>
              </w:rPr>
              <w:t>azioni (ad esempio se gli interventi di educazione non formale vengono erogati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shd w:fill="auto" w:val="clear"/>
              </w:rPr>
              <w:t xml:space="preserve"> in orari festivi o serali o di sabato, oppure in modalità mista nell’ottica di accessibilità per tutti; nel caso di modalità online si veda le indicazioni riportate nel presente paragrafo “Criteri per i corsi online”).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7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congruo=0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57" w:hanging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Scarsamente congruo=1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Sufficientemente congruo=2</w:t>
            </w:r>
          </w:p>
          <w:p>
            <w:pPr>
              <w:pStyle w:val="TableParagraph"/>
              <w:widowControl w:val="false"/>
              <w:spacing w:before="54" w:after="0"/>
              <w:ind w:left="55" w:right="7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Congruo=3</w:t>
            </w:r>
          </w:p>
          <w:p>
            <w:pPr>
              <w:pStyle w:val="TableParagraph"/>
              <w:widowControl w:val="false"/>
              <w:ind w:left="55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Congruenza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elevata= 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</w:t>
            </w:r>
          </w:p>
        </w:tc>
      </w:tr>
      <w:tr>
        <w:trPr>
          <w:trHeight w:val="103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g) Coerenza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degli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obiettivi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di educazione non formale degli adulti e obiettivi </w:t>
            </w:r>
            <w:r>
              <w:rPr>
                <w:color w:val="auto"/>
                <w:sz w:val="21"/>
                <w:szCs w:val="21"/>
              </w:rPr>
              <w:t>progettuali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con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quanto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previsto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in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avviso.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7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congruo=0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57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Scarsamente congruo=1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Sufficientemente congruo=2</w:t>
            </w:r>
          </w:p>
          <w:p>
            <w:pPr>
              <w:pStyle w:val="TableParagraph"/>
              <w:widowControl w:val="false"/>
              <w:spacing w:before="54" w:after="0"/>
              <w:ind w:left="55" w:right="7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Congruo=3</w:t>
            </w:r>
          </w:p>
          <w:p>
            <w:pPr>
              <w:pStyle w:val="TableParagraph"/>
              <w:widowControl w:val="false"/>
              <w:ind w:left="55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Congruenza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elevata=4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</w:t>
            </w:r>
          </w:p>
        </w:tc>
      </w:tr>
      <w:tr>
        <w:trPr>
          <w:trHeight w:val="103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h) </w:t>
            </w:r>
            <w:r>
              <w:rPr>
                <w:color w:val="auto"/>
                <w:sz w:val="21"/>
                <w:szCs w:val="21"/>
              </w:rPr>
              <w:t>Attenzione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alla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dimensione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genere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non</w:t>
            </w:r>
            <w:r>
              <w:rPr>
                <w:color w:val="auto"/>
                <w:spacing w:val="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discriminazione,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al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rispetto</w:t>
            </w:r>
            <w:r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dei</w:t>
            </w:r>
            <w:r>
              <w:rPr>
                <w:color w:val="auto"/>
                <w:spacing w:val="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diritti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delle </w:t>
            </w:r>
            <w:r>
              <w:rPr>
                <w:color w:val="auto"/>
                <w:spacing w:val="-52"/>
                <w:sz w:val="21"/>
                <w:szCs w:val="21"/>
              </w:rPr>
              <w:t>p</w:t>
            </w:r>
            <w:r>
              <w:rPr>
                <w:color w:val="auto"/>
                <w:sz w:val="21"/>
                <w:szCs w:val="21"/>
              </w:rPr>
              <w:t>ersone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con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disabilità e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della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Carta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dei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diritti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fondamentali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dell’Unione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europea UE (“Carta”): sarà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valutata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la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presenza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in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tutti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i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progetti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modalità</w:t>
            </w:r>
            <w:r>
              <w:rPr>
                <w:color w:val="auto"/>
                <w:spacing w:val="-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atte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ad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assicurare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la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parità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tra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uomini</w:t>
            </w:r>
            <w:r>
              <w:rPr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donne,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la</w:t>
            </w:r>
            <w:r>
              <w:rPr>
                <w:color w:val="auto"/>
                <w:spacing w:val="-6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non</w:t>
            </w:r>
            <w:r>
              <w:rPr>
                <w:color w:val="auto"/>
                <w:spacing w:val="-6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discriminazione,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l’accessibilità</w:t>
            </w:r>
            <w:r>
              <w:rPr>
                <w:color w:val="auto"/>
                <w:spacing w:val="-6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delle persone con disabilità ed il rispetto della “Carta”.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Progetto scarsamente rispondente=1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Progetto parzialmente rispondente = 2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Progetto sufficientemente corrispondente = 3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Progetto rispondente=4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Progetto altamente corrispondente=5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widowControl w:val="false"/>
              <w:rPr>
                <w:sz w:val="2"/>
                <w:szCs w:val="2"/>
                <w:highlight w:val="none"/>
                <w:shd w:fill="CCCCCC" w:val="clear"/>
              </w:rPr>
            </w:pPr>
            <w:r>
              <w:rPr>
                <w:sz w:val="2"/>
                <w:szCs w:val="2"/>
                <w:shd w:fill="CCCCCC" w:val="clear"/>
              </w:rPr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fill="auto" w:val="clear"/>
              </w:rPr>
              <w:t>TOTALE CRITERIO 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fill="auto" w:val="clear"/>
              </w:rPr>
              <w:t>30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360" w:right="321" w:gutter="0" w:header="0" w:top="88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9927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64"/>
        <w:gridCol w:w="4478"/>
        <w:gridCol w:w="2269"/>
        <w:gridCol w:w="1415"/>
      </w:tblGrid>
      <w:tr>
        <w:trPr>
          <w:trHeight w:val="1030" w:hRule="atLeast"/>
        </w:trPr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  <w:highlight w:val="none"/>
                <w:shd w:fill="auto" w:val="clear"/>
              </w:rPr>
            </w:pPr>
            <w:r>
              <w:rPr>
                <w:b/>
                <w:sz w:val="21"/>
                <w:szCs w:val="21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  <w:highlight w:val="none"/>
                <w:shd w:fill="auto" w:val="clear"/>
              </w:rPr>
            </w:pPr>
            <w:r>
              <w:rPr>
                <w:b/>
                <w:sz w:val="21"/>
                <w:szCs w:val="21"/>
                <w:shd w:fill="auto" w:val="clear"/>
              </w:rPr>
            </w:r>
          </w:p>
          <w:p>
            <w:pPr>
              <w:pStyle w:val="TableParagraph"/>
              <w:widowControl w:val="false"/>
              <w:ind w:left="57" w:right="59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  <w:shd w:fill="auto" w:val="clear"/>
              </w:rPr>
              <w:t>2. Innovazione/</w:t>
            </w:r>
            <w:r>
              <w:rPr>
                <w:spacing w:val="-5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z w:val="21"/>
                <w:szCs w:val="21"/>
                <w:shd w:fill="auto" w:val="clear"/>
              </w:rPr>
              <w:t>risultati attesi/</w:t>
            </w:r>
            <w:r>
              <w:rPr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z w:val="21"/>
                <w:szCs w:val="21"/>
                <w:shd w:fill="auto" w:val="clear"/>
              </w:rPr>
              <w:t>sostenibilità/</w:t>
            </w:r>
            <w:r>
              <w:rPr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z w:val="21"/>
                <w:szCs w:val="21"/>
                <w:shd w:fill="auto" w:val="clear"/>
              </w:rPr>
              <w:t>trasferibilità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both"/>
              <w:rPr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a)</w:t>
            </w:r>
            <w:r>
              <w:rPr>
                <w:b w:val="false"/>
                <w:bCs w:val="false"/>
                <w:i w:val="false"/>
                <w:iCs w:val="false"/>
                <w:sz w:val="21"/>
                <w:szCs w:val="21"/>
              </w:rPr>
              <w:t xml:space="preserve"> Innovatività rispetto all’esistente (ambiti esemplificativi: innovazione sociale, settore di riferimento dell’apprendimento permanente, procedure-metodologie-strumenti di attuazione dell'operazion</w:t>
            </w:r>
            <w:r>
              <w:rPr>
                <w:i w:val="false"/>
                <w:iCs w:val="false"/>
                <w:sz w:val="21"/>
                <w:szCs w:val="21"/>
              </w:rPr>
              <w:t>e, articolazione progettuale, strategie organizzative, modalità di coinvolgimento di stakeholder esterni, ecc.).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59" w:right="1340" w:hanging="0"/>
              <w:rPr>
                <w:sz w:val="16"/>
              </w:rPr>
            </w:pPr>
            <w:r>
              <w:rPr>
                <w:spacing w:val="-1"/>
                <w:sz w:val="16"/>
              </w:rPr>
              <w:t>Insufficiente=1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Scarso=2</w:t>
            </w:r>
          </w:p>
          <w:p>
            <w:pPr>
              <w:pStyle w:val="TableParagraph"/>
              <w:widowControl w:val="false"/>
              <w:ind w:left="59" w:right="332" w:hanging="0"/>
              <w:rPr>
                <w:sz w:val="16"/>
              </w:rPr>
            </w:pPr>
            <w:r>
              <w:rPr>
                <w:spacing w:val="-1"/>
                <w:sz w:val="16"/>
              </w:rPr>
              <w:t>Sufficientemente</w:t>
            </w:r>
            <w:r>
              <w:rPr>
                <w:sz w:val="16"/>
              </w:rPr>
              <w:t xml:space="preserve"> innovativo=3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Innovativo=4</w:t>
            </w:r>
          </w:p>
          <w:p>
            <w:pPr>
              <w:pStyle w:val="TableParagraph"/>
              <w:widowControl w:val="false"/>
              <w:ind w:left="59" w:right="0" w:hanging="0"/>
              <w:rPr>
                <w:sz w:val="16"/>
              </w:rPr>
            </w:pPr>
            <w:r>
              <w:rPr>
                <w:sz w:val="16"/>
              </w:rPr>
              <w:t>Molto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innovativo=5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rPr>
          <w:trHeight w:val="1030" w:hRule="atLeast"/>
        </w:trPr>
        <w:tc>
          <w:tcPr>
            <w:tcW w:w="1764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i w:val="false"/>
                <w:iCs w:val="false"/>
                <w:sz w:val="21"/>
                <w:szCs w:val="21"/>
              </w:rPr>
              <w:t>b) Risultati attesi in termini di efficacia potenziale ovvero di credibilità degli impatti dichiarati dall'ente erogatore, tempistica di realizzazione dei progetti.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0" w:right="1340" w:hanging="0"/>
              <w:rPr>
                <w:sz w:val="16"/>
              </w:rPr>
            </w:pPr>
            <w:r>
              <w:rPr>
                <w:spacing w:val="-1"/>
                <w:sz w:val="16"/>
              </w:rPr>
              <w:t>Insufficiente=1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Scarso=2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Sufficiente=3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Buono=4</w:t>
            </w:r>
          </w:p>
          <w:p>
            <w:pPr>
              <w:pStyle w:val="TableParagraph"/>
              <w:widowControl w:val="false"/>
              <w:spacing w:before="52" w:after="0"/>
              <w:ind w:left="0" w:right="1340" w:hanging="0"/>
              <w:rPr>
                <w:sz w:val="16"/>
              </w:rPr>
            </w:pPr>
            <w:r>
              <w:rPr>
                <w:sz w:val="16"/>
              </w:rPr>
              <w:t>Ottimo=5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rPr>
          <w:trHeight w:val="808" w:hRule="atLeast"/>
        </w:trPr>
        <w:tc>
          <w:tcPr>
            <w:tcW w:w="1764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c) Sostenibilità dell'operazione in riferimento agli strumenti per dare continuità nel tempo all'operazione, ai suoi risultati e alle sue metodologie di attuazione.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58" w:after="0"/>
              <w:ind w:left="58" w:right="0" w:hanging="0"/>
              <w:rPr/>
            </w:pPr>
            <w:r>
              <w:rPr>
                <w:rStyle w:val="Carpredefinitoparagrafo"/>
                <w:sz w:val="16"/>
                <w:szCs w:val="16"/>
              </w:rPr>
              <w:t>Assente=</w:t>
            </w:r>
            <w:r>
              <w:rPr>
                <w:rStyle w:val="Carpredefinitoparagrafo"/>
                <w:spacing w:val="-3"/>
                <w:sz w:val="16"/>
                <w:szCs w:val="16"/>
              </w:rPr>
              <w:t xml:space="preserve"> </w:t>
            </w:r>
            <w:r>
              <w:rPr>
                <w:rStyle w:val="Carpredefinitoparagrafo"/>
                <w:sz w:val="16"/>
                <w:szCs w:val="16"/>
              </w:rPr>
              <w:t>0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58" w:right="872" w:hanging="0"/>
              <w:rPr/>
            </w:pPr>
            <w:r>
              <w:rPr>
                <w:rStyle w:val="Carpredefinitoparagrafo"/>
                <w:spacing w:val="-1"/>
                <w:sz w:val="16"/>
                <w:szCs w:val="16"/>
              </w:rPr>
              <w:t>Sufficiente</w:t>
            </w:r>
            <w:r>
              <w:rPr>
                <w:rStyle w:val="Carpredefinitoparagrafo"/>
                <w:sz w:val="16"/>
                <w:szCs w:val="16"/>
              </w:rPr>
              <w:t>=</w:t>
            </w:r>
            <w:r>
              <w:rPr>
                <w:rStyle w:val="Carpredefinitoparagrafo"/>
                <w:sz w:val="16"/>
                <w:szCs w:val="16"/>
              </w:rPr>
              <w:t>2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58" w:right="872" w:hanging="0"/>
              <w:rPr/>
            </w:pPr>
            <w:r>
              <w:rPr>
                <w:rStyle w:val="Carpredefinitoparagrafo"/>
                <w:sz w:val="16"/>
                <w:szCs w:val="16"/>
              </w:rPr>
              <w:t>Buono=</w:t>
            </w:r>
            <w:r>
              <w:rPr>
                <w:rStyle w:val="Carpredefinitoparagrafo"/>
                <w:spacing w:val="1"/>
                <w:sz w:val="16"/>
                <w:szCs w:val="16"/>
              </w:rPr>
              <w:t xml:space="preserve"> </w:t>
            </w:r>
            <w:r>
              <w:rPr>
                <w:rStyle w:val="Carpredefinitoparagrafo"/>
                <w:spacing w:val="1"/>
                <w:sz w:val="16"/>
                <w:szCs w:val="16"/>
              </w:rPr>
              <w:t>3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58" w:right="872" w:hanging="0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Elevata=</w:t>
            </w:r>
            <w:r>
              <w:rPr>
                <w:spacing w:val="1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rPr>
          <w:trHeight w:val="791" w:hRule="atLeast"/>
        </w:trPr>
        <w:tc>
          <w:tcPr>
            <w:tcW w:w="1764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d) Meccanismi di diffusione dei risultati e trasferibilità dell'esperienza (disseminazione).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52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Insufficiente=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2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Sufficiente=</w:t>
            </w:r>
            <w:r>
              <w:rPr>
                <w:sz w:val="16"/>
              </w:rPr>
              <w:t>3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2" w:after="0"/>
              <w:ind w:left="59" w:right="1340" w:hanging="0"/>
              <w:rPr>
                <w:sz w:val="16"/>
              </w:rPr>
            </w:pPr>
            <w:r>
              <w:rPr>
                <w:sz w:val="16"/>
              </w:rPr>
              <w:t>Buono=</w:t>
            </w:r>
            <w:r>
              <w:rPr>
                <w:sz w:val="16"/>
              </w:rPr>
              <w:t>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rPr>
          <w:trHeight w:val="386" w:hRule="atLeast"/>
        </w:trPr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2" w:after="0"/>
              <w:ind w:left="57" w:right="0" w:hanging="0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TOTALE</w:t>
            </w:r>
            <w:r>
              <w:rPr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CRITERIO</w:t>
            </w:r>
            <w:r>
              <w:rPr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2" w:after="0"/>
              <w:ind w:left="91" w:right="75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</w:p>
        </w:tc>
      </w:tr>
      <w:tr>
        <w:trPr>
          <w:trHeight w:val="693" w:hRule="atLeast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  <w:highlight w:val="none"/>
                <w:shd w:fill="auto" w:val="clear"/>
              </w:rPr>
            </w:pPr>
            <w:r>
              <w:rPr>
                <w:b/>
                <w:sz w:val="21"/>
                <w:szCs w:val="21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  <w:highlight w:val="none"/>
                <w:shd w:fill="auto" w:val="clear"/>
              </w:rPr>
            </w:pPr>
            <w:r>
              <w:rPr>
                <w:b/>
                <w:sz w:val="21"/>
                <w:szCs w:val="21"/>
                <w:shd w:fill="auto" w:val="clear"/>
              </w:rPr>
            </w:r>
          </w:p>
          <w:p>
            <w:pPr>
              <w:pStyle w:val="TableParagraph"/>
              <w:widowControl w:val="false"/>
              <w:ind w:left="57" w:right="0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  <w:shd w:fill="auto" w:val="clear"/>
              </w:rPr>
              <w:t>3.</w:t>
            </w:r>
            <w:r>
              <w:rPr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z w:val="21"/>
                <w:szCs w:val="21"/>
                <w:shd w:fill="auto" w:val="clear"/>
              </w:rPr>
              <w:t>Soggetti</w:t>
            </w:r>
            <w:r>
              <w:rPr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z w:val="21"/>
                <w:szCs w:val="21"/>
                <w:shd w:fill="auto" w:val="clear"/>
              </w:rPr>
              <w:t>coinvolti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a) Attività svolte in precedenza che risultano contigue all’ambito della stessa tipologia di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intervento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proposta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o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affine (ad esempio il partenariato della Rete).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57" w:right="-57" w:hanging="0"/>
              <w:jc w:val="left"/>
              <w:rPr>
                <w:sz w:val="16"/>
              </w:rPr>
            </w:pPr>
            <w:r>
              <w:rPr>
                <w:sz w:val="16"/>
              </w:rPr>
              <w:t>Senza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esperienza=0</w:t>
            </w:r>
          </w:p>
          <w:p>
            <w:pPr>
              <w:pStyle w:val="TableParagraph"/>
              <w:widowControl w:val="false"/>
              <w:ind w:left="59" w:right="1046" w:hanging="0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Con esperienza elevata=2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rPr>
          <w:trHeight w:val="867" w:hRule="atLeast"/>
        </w:trPr>
        <w:tc>
          <w:tcPr>
            <w:tcW w:w="1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b) Q</w:t>
            </w:r>
            <w:r>
              <w:rPr>
                <w:i w:val="false"/>
                <w:iCs w:val="false"/>
                <w:color w:val="auto"/>
                <w:sz w:val="21"/>
                <w:szCs w:val="21"/>
              </w:rPr>
              <w:t xml:space="preserve">ualità del partenariato: </w:t>
            </w:r>
            <w:r>
              <w:rPr>
                <w:color w:val="auto"/>
                <w:sz w:val="21"/>
                <w:szCs w:val="21"/>
              </w:rPr>
              <w:t>quadro organizzativo del partenariato in termini di ruoli, compiti e funzioni di ciascun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partner,</w:t>
            </w:r>
            <w:r>
              <w:rPr>
                <w:color w:val="auto"/>
                <w:spacing w:val="-9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pacing w:val="-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valore</w:t>
            </w:r>
            <w:r>
              <w:rPr>
                <w:color w:val="auto"/>
                <w:spacing w:val="-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aggiunto</w:t>
            </w:r>
            <w:r>
              <w:rPr>
                <w:color w:val="auto"/>
                <w:spacing w:val="-9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in</w:t>
            </w:r>
            <w:r>
              <w:rPr>
                <w:color w:val="auto"/>
                <w:spacing w:val="-7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termini</w:t>
            </w:r>
            <w:r>
              <w:rPr>
                <w:color w:val="auto"/>
                <w:spacing w:val="-1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</w:t>
            </w:r>
            <w:r>
              <w:rPr>
                <w:color w:val="auto"/>
                <w:spacing w:val="-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esperienza</w:t>
            </w:r>
            <w:r>
              <w:rPr>
                <w:color w:val="auto"/>
                <w:spacing w:val="-1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pacing w:val="-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capacità</w:t>
            </w:r>
            <w:r>
              <w:rPr>
                <w:color w:val="auto"/>
                <w:spacing w:val="-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(esperienze</w:t>
            </w:r>
            <w:r>
              <w:rPr>
                <w:color w:val="auto"/>
                <w:spacing w:val="-10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pacing w:val="-1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competenze</w:t>
            </w:r>
            <w:r>
              <w:rPr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aggiuntive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rispetto ai</w:t>
            </w:r>
            <w:r>
              <w:rPr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requisiti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eventualmente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richiesti a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titolo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</w:t>
            </w:r>
            <w:r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ammissibilità).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2" w:after="0"/>
              <w:ind w:left="57" w:right="-57" w:hanging="0"/>
              <w:jc w:val="left"/>
              <w:rPr>
                <w:sz w:val="16"/>
              </w:rPr>
            </w:pPr>
            <w:r>
              <w:rPr>
                <w:sz w:val="16"/>
              </w:rPr>
              <w:t>Scarso=1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2" w:after="0"/>
              <w:ind w:left="57" w:right="-57" w:hanging="0"/>
              <w:jc w:val="left"/>
              <w:rPr>
                <w:sz w:val="16"/>
              </w:rPr>
            </w:pPr>
            <w:r>
              <w:rPr>
                <w:sz w:val="16"/>
              </w:rPr>
              <w:t>Sufficiente=2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2" w:after="0"/>
              <w:ind w:left="57" w:right="57" w:hanging="0"/>
              <w:jc w:val="left"/>
              <w:rPr>
                <w:sz w:val="16"/>
              </w:rPr>
            </w:pPr>
            <w:r>
              <w:rPr>
                <w:spacing w:val="1"/>
                <w:sz w:val="16"/>
              </w:rPr>
              <w:t>Discreto=3</w:t>
            </w:r>
          </w:p>
          <w:p>
            <w:pPr>
              <w:pStyle w:val="TableParagraph"/>
              <w:widowControl w:val="false"/>
              <w:spacing w:before="52" w:after="0"/>
              <w:ind w:left="59" w:right="1340" w:hanging="0"/>
              <w:rPr>
                <w:sz w:val="16"/>
              </w:rPr>
            </w:pPr>
            <w:r>
              <w:rPr>
                <w:sz w:val="16"/>
              </w:rPr>
              <w:t>Buono=4</w:t>
            </w:r>
          </w:p>
          <w:p>
            <w:pPr>
              <w:pStyle w:val="TableParagraph"/>
              <w:widowControl w:val="false"/>
              <w:spacing w:before="52" w:after="0"/>
              <w:ind w:left="59" w:right="1340" w:hanging="0"/>
              <w:rPr>
                <w:sz w:val="16"/>
              </w:rPr>
            </w:pPr>
            <w:r>
              <w:rPr>
                <w:sz w:val="16"/>
              </w:rPr>
              <w:t>Ottimo=5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 w:val="false"/>
                <w:bCs w:val="false"/>
                <w:sz w:val="21"/>
                <w:szCs w:val="21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1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c) Rete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di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relazioni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dei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8"/>
                <w:sz w:val="21"/>
                <w:szCs w:val="21"/>
              </w:rPr>
              <w:t xml:space="preserve">collaboratori </w:t>
            </w:r>
            <w:r>
              <w:rPr>
                <w:color w:val="auto"/>
                <w:sz w:val="21"/>
                <w:szCs w:val="21"/>
              </w:rPr>
              <w:t>organizzate</w:t>
            </w:r>
            <w:r>
              <w:rPr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sul territorio</w:t>
            </w:r>
            <w:r>
              <w:rPr>
                <w:color w:val="auto"/>
                <w:spacing w:val="-1"/>
                <w:sz w:val="21"/>
                <w:szCs w:val="21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Non sufficientemente adeguate=1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Sufficientemente </w:t>
            </w:r>
            <w:r>
              <w:rPr>
                <w:sz w:val="16"/>
              </w:rPr>
              <w:t>adeguate=2</w:t>
            </w:r>
          </w:p>
          <w:p>
            <w:pPr>
              <w:pStyle w:val="TableParagraph"/>
              <w:widowControl w:val="false"/>
              <w:spacing w:before="54" w:after="0"/>
              <w:ind w:left="59" w:right="449" w:hanging="0"/>
              <w:rPr>
                <w:sz w:val="16"/>
              </w:rPr>
            </w:pPr>
            <w:r>
              <w:rPr>
                <w:sz w:val="16"/>
              </w:rPr>
              <w:t>Adeguate=3</w:t>
            </w:r>
          </w:p>
          <w:p>
            <w:pPr>
              <w:pStyle w:val="TableParagraph"/>
              <w:widowControl w:val="false"/>
              <w:ind w:left="59" w:right="0" w:hanging="0"/>
              <w:rPr>
                <w:sz w:val="16"/>
              </w:rPr>
            </w:pPr>
            <w:r>
              <w:rPr>
                <w:sz w:val="16"/>
              </w:rPr>
              <w:t>Molto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adeguate=4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</w:t>
            </w:r>
          </w:p>
        </w:tc>
      </w:tr>
      <w:tr>
        <w:trPr>
          <w:trHeight w:val="846" w:hRule="atLeast"/>
        </w:trPr>
        <w:tc>
          <w:tcPr>
            <w:tcW w:w="1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8" w:right="0" w:hang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d) </w:t>
            </w:r>
            <w:r>
              <w:rPr>
                <w:color w:val="auto"/>
                <w:spacing w:val="-4"/>
                <w:sz w:val="21"/>
                <w:szCs w:val="21"/>
              </w:rPr>
              <w:t>Adeguatezza delle risorse umane e strumentali messe a disposizione dai soggetti attuatori per la realizzazione d</w:t>
            </w:r>
            <w:r>
              <w:rPr>
                <w:sz w:val="21"/>
                <w:szCs w:val="21"/>
              </w:rPr>
              <w:t>el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progetto.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Non sufficientemente adeguate=1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57" w:right="113" w:hanging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Sufficientemente </w:t>
            </w:r>
            <w:r>
              <w:rPr>
                <w:sz w:val="16"/>
              </w:rPr>
              <w:t>adeguate=2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Adeguate=3</w:t>
            </w:r>
          </w:p>
          <w:p>
            <w:pPr>
              <w:pStyle w:val="TableParagraph"/>
              <w:widowControl w:val="false"/>
              <w:ind w:left="59" w:right="0" w:hanging="0"/>
              <w:rPr>
                <w:sz w:val="16"/>
              </w:rPr>
            </w:pPr>
            <w:r>
              <w:rPr>
                <w:sz w:val="16"/>
              </w:rPr>
              <w:t>Molto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adeguate=4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rPr>
          <w:trHeight w:val="385" w:hRule="atLeast"/>
        </w:trPr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TOTALE</w:t>
            </w:r>
            <w:r>
              <w:rPr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CRITERIO</w:t>
            </w:r>
            <w:r>
              <w:rPr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4" w:after="0"/>
              <w:ind w:left="16" w:right="0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</w:t>
            </w:r>
          </w:p>
        </w:tc>
      </w:tr>
      <w:tr>
        <w:trPr>
          <w:trHeight w:val="693" w:hRule="atLeast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  <w:highlight w:val="none"/>
                <w:shd w:fill="auto" w:val="clear"/>
              </w:rPr>
            </w:pPr>
            <w:r>
              <w:rPr>
                <w:b/>
                <w:sz w:val="21"/>
                <w:szCs w:val="21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  <w:highlight w:val="none"/>
                <w:shd w:fill="auto" w:val="clear"/>
              </w:rPr>
            </w:pPr>
            <w:r>
              <w:rPr>
                <w:b/>
                <w:sz w:val="21"/>
                <w:szCs w:val="21"/>
                <w:shd w:fill="auto" w:val="clear"/>
              </w:rPr>
            </w:r>
          </w:p>
          <w:p>
            <w:pPr>
              <w:pStyle w:val="TableParagraph"/>
              <w:widowControl w:val="false"/>
              <w:ind w:left="57" w:right="0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  <w:shd w:fill="auto" w:val="clear"/>
              </w:rPr>
              <w:t>4.</w:t>
            </w:r>
            <w:r>
              <w:rPr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sz w:val="21"/>
                <w:szCs w:val="21"/>
                <w:shd w:fill="auto" w:val="clear"/>
              </w:rPr>
              <w:t>Priorità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Coerenza con:</w:t>
            </w:r>
          </w:p>
          <w:p>
            <w:pPr>
              <w:pStyle w:val="Corpodeltesto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- le priorità specifiche indicate nell’avviso;</w:t>
            </w:r>
          </w:p>
          <w:p>
            <w:pPr>
              <w:pStyle w:val="Corpodeltesto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- le disposizioni regolamentari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per la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programmazione 2021-2027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e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l’articolazione/strategia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DEFR.</w:t>
            </w:r>
          </w:p>
          <w:p>
            <w:pPr>
              <w:pStyle w:val="Corpodeltesto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trike w:val="false"/>
                <w:dstrike w:val="false"/>
                <w:color w:val="auto"/>
                <w:sz w:val="21"/>
                <w:szCs w:val="21"/>
                <w:shd w:fill="auto" w:val="clear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80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Con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riferimento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al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rispetto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dei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principi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orizzontali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stabiliti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dall’art.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9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RDC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e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all’articolazione/strategia</w:t>
            </w:r>
            <w:r>
              <w:rPr>
                <w:strike w:val="false"/>
                <w:dstrike w:val="false"/>
                <w:color w:val="000000"/>
                <w:spacing w:val="-5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</w:t>
            </w:r>
            <w:r>
              <w:rPr>
                <w:strike w:val="false"/>
                <w:dstrike w:val="false"/>
                <w:color w:val="000000"/>
                <w:spacing w:val="-7"/>
                <w:sz w:val="21"/>
                <w:szCs w:val="21"/>
                <w:shd w:fill="auto" w:val="clear"/>
              </w:rPr>
              <w:t xml:space="preserve"> DEFR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,</w:t>
            </w:r>
            <w:r>
              <w:rPr>
                <w:strike w:val="false"/>
                <w:dstrike w:val="false"/>
                <w:color w:val="000000"/>
                <w:spacing w:val="-8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gli</w:t>
            </w:r>
            <w:r>
              <w:rPr>
                <w:strike w:val="false"/>
                <w:dstrike w:val="false"/>
                <w:color w:val="000000"/>
                <w:spacing w:val="-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elementi di valutazione</w:t>
            </w:r>
            <w:r>
              <w:rPr>
                <w:strike w:val="false"/>
                <w:dstrike w:val="false"/>
                <w:color w:val="000000"/>
                <w:spacing w:val="-9"/>
                <w:sz w:val="21"/>
                <w:szCs w:val="21"/>
                <w:shd w:fill="auto" w:val="clear"/>
              </w:rPr>
              <w:t xml:space="preserve"> vertono su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80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- le proposte/azioni specifiche o soluzioni innovative per l’inclusione delle persone con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disabilità, la non discriminazione, la promozione delle pari opportunità e della parità di</w:t>
            </w:r>
            <w:r>
              <w:rPr>
                <w:strike w:val="false"/>
                <w:dstrike w:val="false"/>
                <w:color w:val="000000"/>
                <w:spacing w:val="-5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genere</w:t>
            </w:r>
            <w:r>
              <w:rPr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e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il</w:t>
            </w:r>
            <w:r>
              <w:rPr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rispetto</w:t>
            </w:r>
            <w:r>
              <w:rPr>
                <w:strike w:val="false"/>
                <w:dstrike w:val="false"/>
                <w:color w:val="000000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della</w:t>
            </w:r>
            <w:r>
              <w:rPr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Carta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dei diritti</w:t>
            </w:r>
            <w:r>
              <w:rPr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fondamentali</w:t>
            </w:r>
            <w:r>
              <w:rPr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dell’UE;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gli impatti sul conseguimento degli obiettivi assunti in tema di aree interne e sviluppo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urbano;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il</w:t>
            </w:r>
            <w:r>
              <w:rPr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livello</w:t>
            </w:r>
            <w:r>
              <w:rPr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di</w:t>
            </w:r>
            <w:r>
              <w:rPr>
                <w:strike w:val="false"/>
                <w:dstrike w:val="false"/>
                <w:color w:val="000000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partecipazione</w:t>
            </w:r>
            <w:r>
              <w:rPr>
                <w:strike w:val="false"/>
                <w:dstrike w:val="false"/>
                <w:color w:val="000000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allo</w:t>
            </w:r>
            <w:r>
              <w:rPr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sviluppo</w:t>
            </w:r>
            <w:r>
              <w:rPr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delle</w:t>
            </w:r>
            <w:r>
              <w:rPr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competenze</w:t>
            </w:r>
            <w:r>
              <w:rPr>
                <w:strike w:val="false"/>
                <w:dstrike w:val="false"/>
                <w:color w:val="000000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digitali</w:t>
            </w:r>
            <w:r>
              <w:rPr>
                <w:strike w:val="false"/>
                <w:dstrike w:val="false"/>
                <w:color w:val="000000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della</w:t>
            </w:r>
            <w:r>
              <w:rPr>
                <w:strike w:val="false"/>
                <w:dstrike w:val="false"/>
                <w:color w:val="000000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popolazione;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80" w:leader="none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il</w:t>
            </w:r>
            <w:r>
              <w:rPr>
                <w:strike w:val="false"/>
                <w:dstrike w:val="false"/>
                <w:color w:val="000000"/>
                <w:spacing w:val="28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grado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di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complementarietà,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sinergia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e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integrazione</w:t>
            </w:r>
            <w:r>
              <w:rPr>
                <w:strike w:val="false"/>
                <w:dstrike w:val="false"/>
                <w:color w:val="000000"/>
                <w:spacing w:val="30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con</w:t>
            </w:r>
            <w:r>
              <w:rPr>
                <w:strike w:val="false"/>
                <w:dstrike w:val="false"/>
                <w:color w:val="000000"/>
                <w:spacing w:val="28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altri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Fondi</w:t>
            </w:r>
            <w:r>
              <w:rPr>
                <w:strike w:val="false"/>
                <w:dstrike w:val="false"/>
                <w:color w:val="000000"/>
                <w:spacing w:val="28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strutturali,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altri</w:t>
            </w:r>
            <w:r>
              <w:rPr>
                <w:strike w:val="false"/>
                <w:dstrike w:val="false"/>
                <w:color w:val="000000"/>
                <w:spacing w:val="-5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strumenti</w:t>
            </w:r>
            <w:r>
              <w:rPr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finanziari</w:t>
            </w:r>
            <w:r>
              <w:rPr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dell’Unione,</w:t>
            </w:r>
            <w:r>
              <w:rPr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e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altri</w:t>
            </w:r>
            <w:r>
              <w:rPr>
                <w:strike w:val="false"/>
                <w:dstrike w:val="false"/>
                <w:color w:val="000000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fondi</w:t>
            </w:r>
            <w:r>
              <w:rPr>
                <w:strike w:val="false"/>
                <w:dstrike w:val="false"/>
                <w:color w:val="000000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nazionali (es. Strategia Aree Interne);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80" w:leader="none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il</w:t>
            </w:r>
            <w:r>
              <w:rPr>
                <w:strike w:val="false"/>
                <w:dstrike w:val="false"/>
                <w:color w:val="000000"/>
                <w:spacing w:val="29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perseguimento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dello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sviluppo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delle</w:t>
            </w:r>
            <w:r>
              <w:rPr>
                <w:strike w:val="false"/>
                <w:dstrike w:val="false"/>
                <w:color w:val="000000"/>
                <w:spacing w:val="29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competenze</w:t>
            </w:r>
            <w:r>
              <w:rPr>
                <w:strike w:val="false"/>
                <w:dstrike w:val="false"/>
                <w:color w:val="000000"/>
                <w:spacing w:val="25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digitali</w:t>
            </w:r>
            <w:r>
              <w:rPr>
                <w:strike w:val="false"/>
                <w:dstrike w:val="false"/>
                <w:color w:val="000000"/>
                <w:spacing w:val="26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nelle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imprese</w:t>
            </w:r>
            <w:r>
              <w:rPr>
                <w:strike w:val="false"/>
                <w:dstrike w:val="false"/>
                <w:color w:val="000000"/>
                <w:spacing w:val="29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e</w:t>
            </w:r>
            <w:r>
              <w:rPr>
                <w:strike w:val="false"/>
                <w:dstrike w:val="false"/>
                <w:color w:val="000000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delle</w:t>
            </w:r>
            <w:r>
              <w:rPr>
                <w:strike w:val="false"/>
                <w:dstrike w:val="false"/>
                <w:color w:val="000000"/>
                <w:spacing w:val="-5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tecnologie avanzate;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80" w:leader="none"/>
                <w:tab w:val="left" w:pos="681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il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contributo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all’implementazione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della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strategia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di</w:t>
            </w:r>
            <w:r>
              <w:rPr>
                <w:strike w:val="false"/>
                <w:dstrike w:val="false"/>
                <w:color w:val="000000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specializzazione</w:t>
            </w:r>
            <w:r>
              <w:rPr>
                <w:strike w:val="false"/>
                <w:dstrike w:val="false"/>
                <w:color w:val="000000"/>
                <w:spacing w:val="55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intelligente</w:t>
            </w:r>
            <w:r>
              <w:rPr>
                <w:strike w:val="false"/>
                <w:dstrike w:val="false"/>
                <w:color w:val="000000"/>
                <w:spacing w:val="-5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definita</w:t>
            </w:r>
            <w:r>
              <w:rPr>
                <w:strike w:val="false"/>
                <w:dstrike w:val="false"/>
                <w:color w:val="000000"/>
                <w:spacing w:val="2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dalla</w:t>
            </w:r>
            <w:r>
              <w:rPr>
                <w:strike w:val="false"/>
                <w:dstrike w:val="false"/>
                <w:color w:val="000000"/>
                <w:spacing w:val="6"/>
                <w:sz w:val="21"/>
                <w:szCs w:val="21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21"/>
                <w:szCs w:val="21"/>
                <w:shd w:fill="auto" w:val="clear"/>
              </w:rPr>
              <w:t>Regione.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8" w:after="0"/>
              <w:ind w:left="58" w:right="0" w:hanging="0"/>
              <w:rPr>
                <w:sz w:val="16"/>
              </w:rPr>
            </w:pPr>
            <w:r>
              <w:rPr>
                <w:sz w:val="16"/>
              </w:rPr>
              <w:t>Scarsamente coerente=1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textAlignment w:val="auto"/>
              <w:rPr>
                <w:sz w:val="16"/>
              </w:rPr>
            </w:pPr>
            <w:r>
              <w:rPr>
                <w:spacing w:val="-1"/>
                <w:sz w:val="16"/>
              </w:rPr>
              <w:t>Sufficientemente</w:t>
            </w:r>
            <w:r>
              <w:rPr>
                <w:sz w:val="16"/>
              </w:rPr>
              <w:t xml:space="preserve"> coerente=2</w:t>
            </w:r>
          </w:p>
          <w:p>
            <w:pPr>
              <w:pStyle w:val="TableParagraph"/>
              <w:widowControl w:val="false"/>
              <w:ind w:left="58" w:right="872" w:hanging="0"/>
              <w:rPr>
                <w:sz w:val="16"/>
              </w:rPr>
            </w:pPr>
            <w:r>
              <w:rPr>
                <w:spacing w:val="0"/>
                <w:sz w:val="16"/>
              </w:rPr>
              <w:t>Coerenza=3</w:t>
            </w:r>
          </w:p>
          <w:p>
            <w:pPr>
              <w:pStyle w:val="TableParagraph"/>
              <w:widowControl w:val="false"/>
              <w:ind w:left="58" w:right="872" w:hanging="0"/>
              <w:rPr>
                <w:sz w:val="16"/>
              </w:rPr>
            </w:pPr>
            <w:r>
              <w:rPr>
                <w:sz w:val="16"/>
              </w:rPr>
              <w:t>Ben</w:t>
            </w:r>
            <w:r>
              <w:rPr>
                <w:spacing w:val="-1"/>
                <w:sz w:val="16"/>
              </w:rPr>
              <w:t xml:space="preserve"> coerente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4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Coerenza ottima=5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rPr>
          <w:trHeight w:val="867" w:hRule="atLeast"/>
        </w:trPr>
        <w:tc>
          <w:tcPr>
            <w:tcW w:w="1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>a)</w:t>
            </w:r>
            <w:r>
              <w:rPr>
                <w:color w:val="000000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pacing w:val="-3"/>
                <w:sz w:val="21"/>
                <w:szCs w:val="21"/>
                <w:shd w:fill="auto" w:val="clear"/>
              </w:rPr>
              <w:t>Incidenza del numero di istituti archivistici aderenti al progetto FSE+ di Rete sul totale di istituti archivistici aderenti alla Rete.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b/>
                <w:bCs/>
                <w:color w:val="000000"/>
                <w:sz w:val="21"/>
                <w:szCs w:val="21"/>
                <w:shd w:fill="auto" w:val="clear"/>
              </w:rPr>
              <w:t>Indicatore</w:t>
            </w:r>
            <w:r>
              <w:rPr>
                <w:rStyle w:val="Carpredefinitoparagrafo"/>
                <w:color w:val="000000"/>
                <w:sz w:val="21"/>
                <w:szCs w:val="21"/>
                <w:shd w:fill="auto" w:val="clear"/>
              </w:rPr>
              <w:t>: Istituti archivistici aderenti al progetto di Rete FSE+ sul totale di istituti archivistici aderenti alla Rete x 100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b/>
                <w:bCs/>
                <w:i w:val="false"/>
                <w:iCs w:val="false"/>
                <w:color w:val="000000"/>
                <w:sz w:val="21"/>
                <w:szCs w:val="21"/>
                <w:shd w:fill="auto" w:val="clear"/>
                <w:lang w:eastAsia="it-IT"/>
              </w:rPr>
              <w:t>Valutazione</w:t>
            </w:r>
            <w:r>
              <w:rPr>
                <w:rStyle w:val="Carpredefinitoparagrafo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shd w:fill="auto" w:val="clear"/>
                <w:lang w:eastAsia="it-IT"/>
              </w:rPr>
              <w:t>:</w:t>
            </w:r>
            <w:r>
              <w:rPr>
                <w:rStyle w:val="Carpredefinitoparagrafo"/>
                <w:b/>
                <w:bCs/>
                <w:i/>
                <w:iCs/>
                <w:color w:val="000000"/>
                <w:sz w:val="21"/>
                <w:szCs w:val="21"/>
                <w:shd w:fill="auto" w:val="clear"/>
                <w:lang w:eastAsia="it-IT"/>
              </w:rPr>
              <w:t xml:space="preserve"> Misura la Capacità di coinvolgere gli istituti archivistici della Rete nella progettualità FSE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b/>
                <w:bCs/>
                <w:color w:val="000000"/>
                <w:sz w:val="16"/>
                <w:szCs w:val="16"/>
                <w:shd w:fill="auto" w:val="clear"/>
              </w:rPr>
              <w:t>Peso</w:t>
            </w:r>
            <w:r>
              <w:rPr>
                <w:rStyle w:val="Carpredefinitoparagrafo"/>
                <w:color w:val="000000"/>
                <w:sz w:val="16"/>
                <w:szCs w:val="16"/>
                <w:shd w:fill="auto" w:val="clear"/>
              </w:rPr>
              <w:t>: 5 punti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rFonts w:cs="Times New Roman"/>
                <w:b/>
                <w:bCs/>
                <w:i w:val="false"/>
                <w:iCs w:val="false"/>
                <w:color w:val="000000"/>
                <w:spacing w:val="-3"/>
                <w:sz w:val="16"/>
                <w:szCs w:val="16"/>
                <w:shd w:fill="auto" w:val="clear"/>
              </w:rPr>
              <w:t>Massimale*</w:t>
            </w:r>
            <w:r>
              <w:rPr>
                <w:rStyle w:val="Carpredefinitoparagrafo"/>
                <w:rFonts w:cs="Times New Roman"/>
                <w:b w:val="false"/>
                <w:bCs w:val="false"/>
                <w:i w:val="false"/>
                <w:iCs w:val="false"/>
                <w:color w:val="000000"/>
                <w:spacing w:val="-3"/>
                <w:sz w:val="16"/>
                <w:szCs w:val="16"/>
                <w:shd w:fill="auto" w:val="clear"/>
              </w:rPr>
              <w:t>: 80% del numero di istituti archivistici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1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80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  <w:highlight w:val="none"/>
                <w:shd w:fill="auto" w:val="clear"/>
              </w:rPr>
            </w:pPr>
            <w:r>
              <w:rPr>
                <w:color w:val="000000"/>
                <w:sz w:val="21"/>
                <w:szCs w:val="21"/>
                <w:shd w:fill="auto" w:val="clear"/>
              </w:rPr>
              <w:t xml:space="preserve">b) </w:t>
            </w:r>
            <w:r>
              <w:rPr>
                <w:rFonts w:cs="Times New Roman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>Incidenza dei corsi organizzati in orario non lavorativo (serale e/o festivo e/o nella giornata di sabato sul totale dei corsi proposti dalla Rete).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8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Carpredefinitoparagrafo"/>
                <w:b/>
                <w:bCs/>
                <w:color w:val="000000"/>
                <w:sz w:val="21"/>
                <w:szCs w:val="21"/>
                <w:shd w:fill="auto" w:val="clear"/>
              </w:rPr>
              <w:t>Indicatore:</w:t>
            </w:r>
            <w:r>
              <w:rPr>
                <w:rStyle w:val="Carpredefinitoparagrafo"/>
                <w:color w:val="000000"/>
                <w:sz w:val="21"/>
                <w:szCs w:val="21"/>
                <w:shd w:fill="auto" w:val="clear"/>
              </w:rPr>
              <w:t xml:space="preserve"> Corsi organizzati in orari diversi sul totale dei corsi organizzati x 100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8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Carpredefinitoparagrafo"/>
                <w:b/>
                <w:bCs/>
                <w:i w:val="false"/>
                <w:iCs w:val="false"/>
                <w:color w:val="000000"/>
                <w:sz w:val="21"/>
                <w:szCs w:val="21"/>
                <w:shd w:fill="auto" w:val="clear"/>
                <w:lang w:eastAsia="it-IT"/>
              </w:rPr>
              <w:t>Valutazione</w:t>
            </w:r>
            <w:r>
              <w:rPr>
                <w:rStyle w:val="Carpredefinitoparagrafo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shd w:fill="auto" w:val="clear"/>
                <w:lang w:eastAsia="it-IT"/>
              </w:rPr>
              <w:t xml:space="preserve">: </w:t>
            </w:r>
            <w:r>
              <w:rPr>
                <w:rStyle w:val="Carpredefinitoparagrafo"/>
                <w:b/>
                <w:bCs/>
                <w:i/>
                <w:iCs/>
                <w:color w:val="000000"/>
                <w:sz w:val="21"/>
                <w:szCs w:val="21"/>
                <w:shd w:fill="auto" w:val="clear"/>
                <w:lang w:eastAsia="it-IT"/>
              </w:rPr>
              <w:t>Misura la Capacità di coinvolgere nuovi segmenti di pubblici con nuove metodologie e nuovi modelli organizzativi (ad es. in orari serali e festivi etc).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b/>
                <w:sz w:val="16"/>
                <w:szCs w:val="1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b/>
                <w:bCs/>
                <w:color w:val="000000"/>
                <w:sz w:val="16"/>
                <w:szCs w:val="16"/>
                <w:shd w:fill="auto" w:val="clear"/>
              </w:rPr>
              <w:t>Peso</w:t>
            </w:r>
            <w:r>
              <w:rPr>
                <w:rStyle w:val="Carpredefinitoparagrafo"/>
                <w:color w:val="000000"/>
                <w:sz w:val="16"/>
                <w:szCs w:val="16"/>
                <w:shd w:fill="auto" w:val="clear"/>
              </w:rPr>
              <w:t>: 5 punti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b/>
                <w:bCs/>
                <w:color w:val="000000"/>
                <w:sz w:val="16"/>
                <w:szCs w:val="16"/>
                <w:shd w:fill="auto" w:val="clear"/>
              </w:rPr>
              <w:t>Massimale*</w:t>
            </w:r>
            <w:r>
              <w:rPr>
                <w:rStyle w:val="Carpredefinitoparagrafo"/>
                <w:color w:val="000000"/>
                <w:sz w:val="16"/>
                <w:szCs w:val="16"/>
                <w:shd w:fill="auto" w:val="clear"/>
              </w:rPr>
              <w:t>: 80% dei corsi</w:t>
            </w:r>
            <w:r>
              <w:rPr>
                <w:rStyle w:val="Carpredefinitoparagrafo"/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organizzati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</w:t>
            </w:r>
          </w:p>
        </w:tc>
      </w:tr>
      <w:tr>
        <w:trPr>
          <w:trHeight w:val="846" w:hRule="atLeast"/>
        </w:trPr>
        <w:tc>
          <w:tcPr>
            <w:tcW w:w="1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580" w:leader="none"/>
              </w:tabs>
              <w:spacing w:lineRule="auto" w:line="240" w:before="0" w:after="0"/>
              <w:ind w:left="0" w:right="0" w:hanging="0"/>
              <w:jc w:val="both"/>
              <w:rPr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shd w:fill="auto" w:val="clear"/>
              </w:rPr>
              <w:t>c) Incidenza dei corsi organizzati nei Comuni sotto i 20.000 abitanti sul totale dei corsi proposti dalla Rete.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b/>
                <w:bCs/>
                <w:color w:val="000000"/>
                <w:sz w:val="21"/>
                <w:szCs w:val="21"/>
                <w:shd w:fill="auto" w:val="clear"/>
              </w:rPr>
              <w:t xml:space="preserve">Indicatore: </w:t>
            </w:r>
            <w:r>
              <w:rPr>
                <w:rStyle w:val="Carpredefinitoparagrafo"/>
                <w:color w:val="000000"/>
                <w:sz w:val="21"/>
                <w:szCs w:val="21"/>
                <w:shd w:fill="auto" w:val="clear"/>
              </w:rPr>
              <w:t>Corsi organizzati nei Comuni sotto i 20.000 abitanti sul totale dei corsi x 100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b/>
                <w:bCs/>
                <w:i w:val="false"/>
                <w:iCs w:val="false"/>
                <w:color w:val="000000"/>
                <w:sz w:val="21"/>
                <w:szCs w:val="21"/>
                <w:shd w:fill="auto" w:val="clear"/>
                <w:lang w:eastAsia="it-IT"/>
              </w:rPr>
              <w:t>Valutazione</w:t>
            </w:r>
            <w:r>
              <w:rPr>
                <w:rStyle w:val="Carpredefinitoparagrafo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shd w:fill="auto" w:val="clear"/>
                <w:lang w:eastAsia="it-IT"/>
              </w:rPr>
              <w:t xml:space="preserve">: </w:t>
            </w:r>
            <w:r>
              <w:rPr>
                <w:rStyle w:val="Carpredefinitoparagrafo"/>
                <w:b/>
                <w:bCs/>
                <w:i/>
                <w:iCs/>
                <w:color w:val="000000"/>
                <w:sz w:val="21"/>
                <w:szCs w:val="21"/>
                <w:shd w:fill="auto" w:val="clear"/>
                <w:lang w:eastAsia="it-IT"/>
              </w:rPr>
              <w:t>Misura la Capacità di coinvolgere Comuni sotto a 20.000 abitanti.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b/>
                <w:bCs/>
                <w:color w:val="000000"/>
                <w:sz w:val="16"/>
                <w:szCs w:val="16"/>
                <w:shd w:fill="auto" w:val="clear"/>
              </w:rPr>
              <w:t>Peso</w:t>
            </w:r>
            <w:r>
              <w:rPr>
                <w:rStyle w:val="Carpredefinitoparagrafo"/>
                <w:color w:val="000000"/>
                <w:sz w:val="16"/>
                <w:szCs w:val="16"/>
                <w:shd w:fill="auto" w:val="clear"/>
              </w:rPr>
              <w:t>: 5 punti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8" w:leader="none"/>
                <w:tab w:val="left" w:pos="6666" w:leader="none"/>
                <w:tab w:val="left" w:pos="7975" w:leader="none"/>
              </w:tabs>
              <w:jc w:val="both"/>
              <w:rPr/>
            </w:pPr>
            <w:r>
              <w:rPr>
                <w:rStyle w:val="Carpredefinitoparagrafo"/>
                <w:rFonts w:cs="Times New Roman"/>
                <w:b/>
                <w:bCs/>
                <w:i w:val="false"/>
                <w:iCs w:val="false"/>
                <w:color w:val="000000"/>
                <w:sz w:val="16"/>
                <w:szCs w:val="16"/>
                <w:u w:val="none"/>
                <w:shd w:fill="auto" w:val="clear"/>
              </w:rPr>
              <w:t xml:space="preserve">Massimale*: </w:t>
            </w:r>
            <w:r>
              <w:rPr>
                <w:rStyle w:val="Carpredefinitoparagrafo"/>
                <w:rFonts w:cs="Times New Roman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u w:val="none"/>
                <w:shd w:fill="auto" w:val="clear"/>
              </w:rPr>
              <w:t xml:space="preserve">80% dei corsi </w:t>
            </w:r>
            <w:r>
              <w:rPr>
                <w:rStyle w:val="Carpredefinitoparagrafo"/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16"/>
                <w:szCs w:val="16"/>
                <w:u w:val="none"/>
                <w:shd w:fill="auto" w:val="clear"/>
              </w:rPr>
              <w:t>organizzati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</w:t>
            </w:r>
          </w:p>
        </w:tc>
      </w:tr>
      <w:tr>
        <w:trPr>
          <w:trHeight w:val="386" w:hRule="atLeast"/>
        </w:trPr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Corpodeltesto"/>
              <w:keepNext w:val="true"/>
              <w:widowControl w:val="false"/>
              <w:spacing w:lineRule="auto" w:line="240" w:before="0" w:after="0"/>
              <w:jc w:val="both"/>
              <w:rPr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cs="Times New          Roman;serif" w:ascii="Times New          Roman;serif" w:hAnsi="Times New          Roman;serif"/>
                <w:b w:val="false"/>
                <w:i w:val="false"/>
                <w:caps/>
                <w:strike w:val="false"/>
                <w:dstrike w:val="false"/>
                <w:sz w:val="21"/>
                <w:szCs w:val="21"/>
                <w:u w:val="none"/>
                <w:shd w:fill="auto" w:val="clear"/>
                <w:lang w:val="zxx"/>
              </w:rPr>
              <w:t>i</w:t>
            </w:r>
            <w:r>
              <w:rPr>
                <w:rFonts w:cs="Times New          Roman;serif" w:ascii="Times New          Roman;serif" w:hAnsi="Times New          Roman;serif"/>
                <w:b w:val="false"/>
                <w:i w:val="false"/>
                <w:caps w:val="false"/>
                <w:smallCaps w:val="false"/>
                <w:strike w:val="false"/>
                <w:dstrike w:val="false"/>
                <w:sz w:val="21"/>
                <w:szCs w:val="21"/>
                <w:u w:val="none"/>
                <w:shd w:fill="auto" w:val="clear"/>
                <w:lang w:val="zxx"/>
              </w:rPr>
              <w:t>l punteggio quantitativo di ciascun indicatore a-b-c è attribuito sulla base dei dati quantitativi dichiarati dalla rete all'interno del progetto FSE+, come richiesto all'art. 9.1 e nell'Allegato 3-Sezione D.1.4,  rapportati ai massimali sopra indicati per ciascun indicatore.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         Roman;serif"/>
                <w:b w:val="false"/>
                <w:i w:val="false"/>
                <w:caps w:val="false"/>
                <w:smallCaps w:val="false"/>
                <w:strike w:val="false"/>
                <w:dstrike w:val="false"/>
                <w:sz w:val="16"/>
                <w:szCs w:val="16"/>
                <w:u w:val="none"/>
                <w:shd w:fill="auto" w:val="clear"/>
              </w:rPr>
              <w:t>*</w:t>
            </w:r>
            <w:r>
              <w:rPr>
                <w:rStyle w:val="Carpredefinitoparagrafo"/>
                <w:rFonts w:cs="Times New         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shd w:fill="auto" w:val="clear"/>
              </w:rPr>
              <w:t>Per massimale si intende il valore dell'indicatore in corrispondenza del quale viene assegnato il punteggio massimo. Il massimale dell’80% indica che il punteggio massimo di 5 punti viene assegnato se l’indicatore è pari ad almeno l'80%.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2" w:after="0"/>
              <w:ind w:left="91" w:right="75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86" w:hRule="atLeast"/>
        </w:trPr>
        <w:tc>
          <w:tcPr>
            <w:tcW w:w="8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2" w:after="0"/>
              <w:ind w:left="57" w:right="0" w:hanging="0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TOTALE</w:t>
            </w:r>
            <w:r>
              <w:rPr>
                <w:b/>
                <w:bCs/>
                <w:spacing w:val="-11"/>
                <w:sz w:val="21"/>
                <w:szCs w:val="21"/>
              </w:rPr>
              <w:t xml:space="preserve"> PRIORITA’ - </w:t>
            </w:r>
            <w:r>
              <w:rPr>
                <w:b/>
                <w:bCs/>
                <w:sz w:val="21"/>
                <w:szCs w:val="21"/>
              </w:rPr>
              <w:t>CRITERIO</w:t>
            </w:r>
            <w:r>
              <w:rPr>
                <w:b/>
                <w:bCs/>
                <w:spacing w:val="-10"/>
                <w:sz w:val="21"/>
                <w:szCs w:val="21"/>
              </w:rPr>
              <w:t xml:space="preserve"> 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2" w:after="0"/>
              <w:ind w:left="91" w:right="75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</w:p>
        </w:tc>
      </w:tr>
      <w:tr>
        <w:trPr>
          <w:trHeight w:val="693" w:hRule="atLeast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keepNext w:val="true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19"/>
                <w:highlight w:val="none"/>
                <w:shd w:fill="auto" w:val="clear"/>
              </w:rPr>
            </w:pPr>
            <w:r>
              <w:rPr>
                <w:b/>
                <w:sz w:val="19"/>
                <w:shd w:fill="auto" w:val="clear"/>
              </w:rPr>
            </w:r>
          </w:p>
          <w:p>
            <w:pPr>
              <w:pStyle w:val="TableParagraph"/>
              <w:widowControl w:val="false"/>
              <w:ind w:left="57" w:right="0" w:hanging="0"/>
              <w:rPr>
                <w:highlight w:val="none"/>
                <w:shd w:fill="auto" w:val="clear"/>
              </w:rPr>
            </w:pPr>
            <w:r>
              <w:rPr>
                <w:sz w:val="22"/>
                <w:shd w:fill="auto" w:val="clear"/>
              </w:rPr>
              <w:t>5.</w:t>
            </w:r>
            <w:r>
              <w:rPr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sz w:val="22"/>
                <w:shd w:fill="auto" w:val="clear"/>
              </w:rPr>
              <w:t>Valutazione</w:t>
            </w:r>
            <w:r>
              <w:rPr>
                <w:spacing w:val="-10"/>
                <w:sz w:val="22"/>
                <w:shd w:fill="auto" w:val="clear"/>
              </w:rPr>
              <w:t xml:space="preserve"> </w:t>
            </w:r>
            <w:r>
              <w:rPr>
                <w:sz w:val="22"/>
                <w:shd w:fill="auto" w:val="clear"/>
              </w:rPr>
              <w:t>Economica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8" w:right="9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Coerenza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correttezza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 PED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rispetto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contenuti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progetto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alle risorse umane/strumentali indicate e rispetto alle norme 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ammissibilità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FSE.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57" w:right="340" w:hanging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Insufficiente=1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57" w:right="340" w:hanging="0"/>
              <w:jc w:val="left"/>
              <w:rPr>
                <w:sz w:val="16"/>
              </w:rPr>
            </w:pPr>
            <w:r>
              <w:rPr>
                <w:sz w:val="16"/>
              </w:rPr>
              <w:t>Sufficiente=da 2 a 4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57" w:right="340" w:hanging="0"/>
              <w:jc w:val="left"/>
              <w:rPr>
                <w:sz w:val="16"/>
              </w:rPr>
            </w:pPr>
            <w:r>
              <w:rPr>
                <w:sz w:val="16"/>
              </w:rPr>
              <w:t>Buono= da 5 a 7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57" w:right="340" w:hanging="0"/>
              <w:jc w:val="left"/>
              <w:rPr>
                <w:sz w:val="16"/>
              </w:rPr>
            </w:pPr>
            <w:r>
              <w:rPr>
                <w:sz w:val="16"/>
              </w:rPr>
              <w:t>Ottimo=da 8 a 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spacing w:before="1" w:after="0"/>
              <w:ind w:left="16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>
        <w:trPr>
          <w:trHeight w:val="867" w:hRule="atLeast"/>
        </w:trPr>
        <w:tc>
          <w:tcPr>
            <w:tcW w:w="1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58" w:right="254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Efficienza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rispetto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numero</w:t>
            </w:r>
            <w:r>
              <w:rPr>
                <w:spacing w:val="-4"/>
                <w:sz w:val="22"/>
                <w:szCs w:val="22"/>
              </w:rPr>
              <w:t xml:space="preserve"> di interventi </w:t>
            </w:r>
            <w:r>
              <w:rPr>
                <w:sz w:val="22"/>
                <w:szCs w:val="22"/>
              </w:rPr>
              <w:t>proposti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progetto.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/>
            </w:pPr>
            <w:r>
              <w:rPr>
                <w:spacing w:val="-1"/>
                <w:sz w:val="16"/>
              </w:rPr>
              <w:t>Insufficiente=1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/>
            </w:pPr>
            <w:r>
              <w:rPr>
                <w:spacing w:val="-1"/>
                <w:sz w:val="16"/>
              </w:rPr>
              <w:t>Scarso=2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/>
            </w:pPr>
            <w:r>
              <w:rPr>
                <w:sz w:val="16"/>
              </w:rPr>
              <w:t>Sufficiente=3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/>
            </w:pPr>
            <w:r>
              <w:rPr>
                <w:sz w:val="16"/>
              </w:rPr>
              <w:t>Buono=4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/>
            </w:pPr>
            <w:r>
              <w:rPr>
                <w:sz w:val="16"/>
              </w:rPr>
              <w:t>Ottimo=5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6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rPr>
          <w:trHeight w:val="385" w:hRule="atLeast"/>
        </w:trPr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TOTALE</w:t>
            </w:r>
            <w:r>
              <w:rPr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CRITERIO</w:t>
            </w:r>
            <w:r>
              <w:rPr>
                <w:b/>
                <w:bCs/>
                <w:spacing w:val="-10"/>
                <w:sz w:val="21"/>
                <w:szCs w:val="21"/>
              </w:rPr>
              <w:t xml:space="preserve"> 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4" w:after="0"/>
              <w:ind w:left="16" w:right="0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</w:t>
            </w:r>
          </w:p>
        </w:tc>
      </w:tr>
      <w:tr>
        <w:trPr>
          <w:trHeight w:val="385" w:hRule="atLeast"/>
        </w:trPr>
        <w:tc>
          <w:tcPr>
            <w:tcW w:w="8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keepNext w:val="true"/>
              <w:widowControl w:val="false"/>
              <w:spacing w:before="56" w:after="0"/>
              <w:ind w:left="57" w:right="0" w:hang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TOTALE</w:t>
            </w:r>
            <w:r>
              <w:rPr>
                <w:b/>
                <w:bCs/>
                <w:spacing w:val="-1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COMPLESSIVO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6" w:after="0"/>
              <w:ind w:left="0" w:right="57" w:hanging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iCs w:val="false"/>
                <w:sz w:val="21"/>
                <w:szCs w:val="21"/>
              </w:rPr>
              <w:t>100</w:t>
            </w:r>
          </w:p>
        </w:tc>
      </w:tr>
      <w:tr>
        <w:trPr>
          <w:trHeight w:val="385" w:hRule="atLeast"/>
        </w:trPr>
        <w:tc>
          <w:tcPr>
            <w:tcW w:w="8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MINIMO PUNTEGGIO PER IL FINANZIAMENTO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702" w:leader="none"/>
              </w:tabs>
              <w:suppressAutoHyphens w:val="true"/>
              <w:bidi w:val="0"/>
              <w:spacing w:lineRule="auto" w:line="240" w:before="56" w:after="0"/>
              <w:ind w:left="737" w:right="0" w:hanging="737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iCs w:val="false"/>
                <w:sz w:val="21"/>
                <w:szCs w:val="21"/>
              </w:rPr>
              <w:t>60/100</w:t>
            </w:r>
          </w:p>
        </w:tc>
      </w:tr>
    </w:tbl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sz w:val="24"/>
        </w:rPr>
      </w:pPr>
      <w:r>
        <w:rPr/>
      </w:r>
    </w:p>
    <w:sectPr>
      <w:type w:val="continuous"/>
      <w:pgSz w:w="11906" w:h="16838"/>
      <w:pgMar w:left="360" w:right="321" w:gutter="0" w:header="0" w:top="88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         Roman">
    <w:altName w:val="serif"/>
    <w:charset w:val="00"/>
    <w:family w:val="roman"/>
    <w:pitch w:val="variable"/>
  </w:font>
  <w:font w:name="Microsoft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680" w:hanging="360"/>
      </w:pPr>
      <w:rPr>
        <w:rFonts w:ascii="Microsoft Sans Serif" w:hAnsi="Microsoft Sans Serif" w:cs="Microsoft Sans Serif" w:hint="default"/>
        <w:sz w:val="24"/>
        <w:szCs w:val="24"/>
        <w:w w:val="99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20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0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60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0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158" w:after="0"/>
      <w:ind w:left="5799" w:right="5798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textAlignment w:val="auto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LibreOffice/7.4.6.2$Windows_X86_64 LibreOffice_project/5b1f5509c2decdade7fda905e3e1429a67acd63d</Application>
  <AppVersion>15.0000</AppVersion>
  <Pages>3</Pages>
  <Words>1073</Words>
  <Characters>6912</Characters>
  <CharactersWithSpaces>7811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2024-04-16T13:49:03Z</dcterms:created>
  <dc:creator/>
  <dc:description/>
  <dc:language>it-IT</dc:language>
  <cp:lastModifiedBy/>
  <dcterms:modified xsi:type="dcterms:W3CDTF">2024-10-02T16:47:22Z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2024-02-07T00:00:00Z</vt:filetime>
  </property>
</Properties>
</file>