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rPr>
      </w:pPr>
      <w:r>
        <w:rPr>
          <w:b/>
          <w:bCs/>
        </w:rPr>
        <w:t xml:space="preserve">Quesiti bando Internazionalizzazione 2025 </w:t>
      </w:r>
    </w:p>
    <w:p>
      <w:pPr>
        <w:pStyle w:val="Normal"/>
        <w:jc w:val="center"/>
        <w:rPr>
          <w:b/>
          <w:bCs/>
        </w:rPr>
      </w:pPr>
      <w:r>
        <w:rPr>
          <w:b/>
          <w:bCs/>
        </w:rPr>
        <w:t>approvato con dd 4341 del 05/03/2025</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b/>
          <w:bCs/>
        </w:rPr>
      </w:pPr>
      <w:r>
        <w:rPr>
          <w:b/>
          <w:bCs/>
        </w:rPr>
        <w:t>Spese ammissibili</w:t>
      </w:r>
    </w:p>
    <w:p>
      <w:pPr>
        <w:pStyle w:val="Normal"/>
        <w:rPr>
          <w:b/>
          <w:bCs/>
        </w:rPr>
      </w:pPr>
      <w:r>
        <w:rPr>
          <w:b/>
          <w:bCs/>
        </w:rPr>
        <w:t>Spese personale forfettarie</w:t>
        <w:br/>
      </w:r>
    </w:p>
    <w:p>
      <w:pPr>
        <w:pStyle w:val="ListParagraph"/>
        <w:numPr>
          <w:ilvl w:val="0"/>
          <w:numId w:val="1"/>
        </w:numPr>
        <w:jc w:val="both"/>
        <w:rPr/>
      </w:pPr>
      <w:r>
        <w:rPr/>
        <w:t>D. Considerato che il bando prevede automaticamente un importo pari al 10% dei costi dei servizi da catalogo senza alcun riferimento a costi orari si chiede se è previsto un minimo di giornate da rendicontare tramite time sheet? Occorre che le giornate da rendicontare siano coerenti con il costo calcolato in maniera forfettaria (che potrebbe oscillare tra 1.000 euro e 14.000 euro circa in funzione alla diversa dimensione del progetto)?</w:t>
      </w:r>
    </w:p>
    <w:p>
      <w:pPr>
        <w:pStyle w:val="ListParagraph"/>
        <w:numPr>
          <w:ilvl w:val="0"/>
          <w:numId w:val="0"/>
        </w:numPr>
        <w:ind w:hanging="0" w:left="720"/>
        <w:jc w:val="both"/>
        <w:rPr/>
      </w:pPr>
      <w:r>
        <w:rPr/>
        <w:t xml:space="preserve">R. LA SOMMA E’ A TASSO FORFETTARIO NON A COSTO STANDARD E VIENE RICONOSCIUTA IN MODO FORFETTARIO </w:t>
      </w:r>
      <w:r>
        <w:rPr/>
        <w:t xml:space="preserve">LADDOVE VIENE DIMOSTRATA </w:t>
      </w:r>
      <w:r>
        <w:rPr/>
        <w:t xml:space="preserve">LA PARTECIPAZIONE AL PROGETTO DI PERSONALE INTERNO (O DISTACCATO NEL CASO DI CONSORZI CHE UTILIZZANO PERSONALE DISTACCATO DELLE CONSORZIATE)  CON COMPILAZIONE DI TIME SHEET E PRESENTAZIONE DI PRIMA ED ULTIMA BUSTA PAGA </w:t>
      </w:r>
    </w:p>
    <w:p>
      <w:pPr>
        <w:pStyle w:val="ListParagraph"/>
        <w:numPr>
          <w:ilvl w:val="0"/>
          <w:numId w:val="1"/>
        </w:numPr>
        <w:jc w:val="both"/>
        <w:rPr/>
      </w:pPr>
      <w:r>
        <w:rPr/>
        <w:t>D. in caso di assenza di dipendenti si può rendicontare un socio? Considerato che si deve rendicontare presentando prima e ultima busta paga del periodo si chiede come poter rendicontare un socio senza busta paga</w:t>
      </w:r>
    </w:p>
    <w:p>
      <w:pPr>
        <w:pStyle w:val="ListParagraph"/>
        <w:numPr>
          <w:ilvl w:val="0"/>
          <w:numId w:val="0"/>
        </w:numPr>
        <w:ind w:hanging="0" w:left="720"/>
        <w:jc w:val="both"/>
        <w:rPr/>
      </w:pPr>
      <w:r>
        <w:rPr/>
        <w:t>R. NEL CASO DI IMPOSSIBILITA’ DI PRESENTARE TUTTI I DOCUMENTI RICHIESTI PER LA VERIFICA DELLA SPESA FORFETTARIA NON SARA’ POSSIBILE RICONOSCERE L’IMPOSTO FORFETTARIO</w:t>
      </w:r>
    </w:p>
    <w:p>
      <w:pPr>
        <w:pStyle w:val="ListParagraph"/>
        <w:numPr>
          <w:ilvl w:val="0"/>
          <w:numId w:val="1"/>
        </w:numPr>
        <w:jc w:val="both"/>
        <w:rPr/>
      </w:pPr>
      <w:r>
        <w:rPr/>
        <w:t>D. che ruolo deve svolgere il personale da rendicontare? Può essere anche un amministrativo o tale spese rientra tra le spese generali?</w:t>
      </w:r>
    </w:p>
    <w:p>
      <w:pPr>
        <w:pStyle w:val="ListParagraph"/>
        <w:numPr>
          <w:ilvl w:val="0"/>
          <w:numId w:val="1"/>
        </w:numPr>
        <w:jc w:val="both"/>
        <w:rPr/>
      </w:pPr>
      <w:r>
        <w:rPr/>
        <w:t>R. E’ PERSONALE INTERNO CHE COMPONE IL TEAM PER LA REALIZZAZIONE DEL PROGETTO</w:t>
      </w:r>
    </w:p>
    <w:p>
      <w:pPr>
        <w:pStyle w:val="Normal"/>
        <w:rPr>
          <w:b/>
          <w:bCs/>
        </w:rPr>
      </w:pPr>
      <w:r>
        <w:rPr>
          <w:b/>
          <w:bCs/>
        </w:rPr>
        <w:t>Costi per servizi da catalogo</w:t>
      </w:r>
    </w:p>
    <w:p>
      <w:pPr>
        <w:pStyle w:val="Normal"/>
        <w:jc w:val="both"/>
        <w:rPr/>
      </w:pPr>
      <w:r>
        <w:rPr/>
        <w:t>D. Considerato che rispetto al bando 2023 il nuovo bando è approvato ai sensi del regime “de minimis” si chiede se le voci di cui alla categoria C sia estesa anche ad attività di natura non consulenziale (es. advertising su riviste, sponsorizzate su social come Facebook o Instagram, affitti di sedi all’estero) che erano ammesse nei bandi antecedenti all’edizione 2023 e che sono previste nell’attuale versione del Catalogo</w:t>
      </w:r>
    </w:p>
    <w:p>
      <w:pPr>
        <w:pStyle w:val="Normal"/>
        <w:jc w:val="both"/>
        <w:rPr/>
      </w:pPr>
      <w:r>
        <w:rPr/>
        <w:t xml:space="preserve">R. I COSTI </w:t>
      </w:r>
      <w:r>
        <w:rPr/>
        <w:t xml:space="preserve">DETTAGLIATI NELLE DESCRIZIONI E CONTENUTI </w:t>
      </w:r>
      <w:r>
        <w:rPr/>
        <w:t xml:space="preserve">NEL CATALOGO SONO TUTTI AMMISSIBILI </w:t>
      </w:r>
    </w:p>
    <w:p>
      <w:pPr>
        <w:pStyle w:val="Normal"/>
        <w:jc w:val="both"/>
        <w:rPr/>
      </w:pPr>
      <w:r>
        <w:rPr/>
        <w:t xml:space="preserve">AL PUNTO 3.1  DELL’ALLEGATO 1A VIENE INFATTI DETTO “COME DETTAGLIATI NELLA SEZIONE C DEL CATALOGO PER STUDI, PER CONSULENZE </w:t>
      </w:r>
      <w:r>
        <w:rPr>
          <w:b/>
          <w:bCs/>
        </w:rPr>
        <w:t>E SERVIZI</w:t>
      </w:r>
      <w:r>
        <w:rPr/>
        <w:t xml:space="preserve"> DI SUPPORTO ALL’INTERNAZIONALIZZAZIONE ED ALL’INNOVAZIONE DI CUI ALLE SEZIONI B3, B5 E B6 DEL CATALOGO”</w:t>
      </w:r>
      <w:r>
        <w:rPr>
          <w:sz w:val="22"/>
        </w:rPr>
        <w:t>.</w:t>
      </w:r>
    </w:p>
    <w:p>
      <w:pPr>
        <w:pStyle w:val="Normal"/>
        <w:jc w:val="left"/>
        <w:rPr/>
      </w:pPr>
      <w:r>
        <w:rPr/>
        <w:br/>
      </w:r>
      <w:r>
        <w:rPr>
          <w:b/>
          <w:bCs/>
        </w:rPr>
        <w:t>Allestimento stand</w:t>
        <w:br/>
      </w:r>
      <w:r>
        <w:rPr/>
        <w:t>D. Nella voce Noleggio e allestimento stand è compresa anche la realizzazione di uno stand su misura (apparentemente potrebbe rientrare nella voce Allestimento)</w:t>
      </w:r>
    </w:p>
    <w:p>
      <w:pPr>
        <w:pStyle w:val="Normal"/>
        <w:rPr/>
      </w:pPr>
      <w:r>
        <w:rPr/>
        <w:t xml:space="preserve">R. CON IL TERMINE ALLESTIMENTO DI RICOMPRENDONO LE OPERAZIONI NECESSARIE ALLA PROGETTAZIONE, COSTRUZIONE E MONTAGGIO DI UNO SPAZIO ESPOSITIVO. LA REALIZZAZIONE DI UNO STAND SU MISURA RIENTRA NELLA CATEGORIA ALLESTIMENTO </w:t>
      </w:r>
    </w:p>
    <w:p>
      <w:pPr>
        <w:pStyle w:val="Normal"/>
        <w:pBdr>
          <w:top w:val="single" w:sz="4" w:space="1" w:color="000000"/>
          <w:left w:val="single" w:sz="4" w:space="4" w:color="000000"/>
          <w:bottom w:val="single" w:sz="4" w:space="1" w:color="000000"/>
          <w:right w:val="single" w:sz="4" w:space="4" w:color="000000"/>
        </w:pBdr>
        <w:jc w:val="center"/>
        <w:rPr>
          <w:b/>
          <w:bCs/>
        </w:rPr>
      </w:pPr>
      <w:r>
        <w:rPr>
          <w:b/>
          <w:bCs/>
        </w:rPr>
        <w:t xml:space="preserve">Ammissibilità imprese </w:t>
      </w:r>
    </w:p>
    <w:p>
      <w:pPr>
        <w:pStyle w:val="Normal"/>
        <w:rPr/>
      </w:pPr>
      <w:r>
        <w:rPr/>
      </w:r>
    </w:p>
    <w:p>
      <w:pPr>
        <w:pStyle w:val="Normal"/>
        <w:rPr>
          <w:b/>
          <w:bCs/>
        </w:rPr>
      </w:pPr>
      <w:r>
        <w:rPr>
          <w:b/>
          <w:bCs/>
        </w:rPr>
        <w:t>Imprese con progetto ammesso al bando 2023</w:t>
      </w:r>
    </w:p>
    <w:p>
      <w:pPr>
        <w:pStyle w:val="Normal"/>
        <w:jc w:val="both"/>
        <w:rPr/>
      </w:pPr>
      <w:r>
        <w:rPr/>
        <w:t xml:space="preserve">D. Considerati i limiti e gli obblighi previsti dalla DGR 158/2025 per le imprese che hanno ottenuto la concessione del contributo sull’edizione 2023 si chiede se un’impresa che abbia rinunciato prima della presentazione della domanda sul bando 2025 rientri tra le casistiche ammesse </w:t>
      </w:r>
    </w:p>
    <w:p>
      <w:pPr>
        <w:pStyle w:val="Normal"/>
        <w:rPr>
          <w:b/>
          <w:bCs/>
        </w:rPr>
      </w:pPr>
      <w:r>
        <w:rPr/>
        <w:t xml:space="preserve">R. NEL CASO DI RINUNCIA IL PROGETTO PRECEDENTE RISULTA IN UNO STATO ASSIMILABILE A NON AMMESSO </w:t>
      </w:r>
      <w:r>
        <w:rPr>
          <w:rFonts w:eastAsia="Calibri" w:cs="" w:cstheme="minorBidi" w:eastAsiaTheme="minorHAnsi"/>
          <w:color w:val="auto"/>
          <w:kern w:val="2"/>
          <w:sz w:val="22"/>
          <w:szCs w:val="22"/>
          <w:lang w:val="it-IT" w:eastAsia="en-US" w:bidi="ar-SA"/>
          <w14:ligatures w14:val="standardContextual"/>
        </w:rPr>
        <w:t xml:space="preserve">O NON PRESENTATO </w:t>
      </w:r>
      <w:r>
        <w:rPr>
          <w:rFonts w:eastAsia="Calibri" w:cs="" w:cstheme="minorBidi" w:eastAsiaTheme="minorHAnsi"/>
          <w:color w:val="auto"/>
          <w:kern w:val="2"/>
          <w:sz w:val="22"/>
          <w:szCs w:val="22"/>
          <w:lang w:val="it-IT" w:eastAsia="en-US" w:bidi="ar-SA"/>
          <w14:ligatures w14:val="standardContextual"/>
        </w:rPr>
        <w:t>PERTANTO PUO’ FARE DOMANDA</w:t>
      </w:r>
    </w:p>
    <w:p>
      <w:pPr>
        <w:pStyle w:val="Normal"/>
        <w:rPr>
          <w:b/>
          <w:bCs/>
        </w:rPr>
      </w:pPr>
      <w:r>
        <w:rPr/>
        <w:br/>
      </w:r>
      <w:r>
        <w:rPr>
          <w:b/>
          <w:bCs/>
        </w:rPr>
        <w:t>Parametri bilancio ai fini della capacità economico finanziaria e ai fini dei criteri di valutazione</w:t>
      </w:r>
    </w:p>
    <w:p>
      <w:pPr>
        <w:pStyle w:val="Normal"/>
        <w:jc w:val="both"/>
        <w:rPr/>
      </w:pPr>
      <w:r>
        <w:rPr/>
        <w:t>D. Si  chiede se un’impresa (nell’esempio una s.r.l.) costituita ad inizio 2025 a seguito di conferimento di una impresa individuale possano essere usati i dati di bilancio della ditta individuale</w:t>
      </w:r>
    </w:p>
    <w:p>
      <w:pPr>
        <w:pStyle w:val="Normal"/>
        <w:rPr/>
      </w:pPr>
      <w:r>
        <w:rPr/>
        <w:t>R. SOLO SE DIMOSTRATA LA CONTINUITA’ AZIENDALE DELLA DITTA INDIVIDUALE NELLA SRL</w:t>
      </w:r>
    </w:p>
    <w:p>
      <w:pPr>
        <w:pStyle w:val="Normal"/>
        <w:rPr>
          <w:b/>
          <w:bCs/>
        </w:rPr>
      </w:pPr>
      <w:r>
        <w:rPr/>
      </w:r>
    </w:p>
    <w:p>
      <w:pPr>
        <w:pStyle w:val="Normal"/>
        <w:rPr>
          <w:b/>
          <w:bCs/>
        </w:rPr>
      </w:pPr>
      <w:r>
        <w:rPr>
          <w:b/>
          <w:bCs/>
        </w:rPr>
        <w:t xml:space="preserve">Dati export ai fini dei criteri di valutazione e della maggiorazione dell’intensità di aiuto </w:t>
      </w:r>
    </w:p>
    <w:p>
      <w:pPr>
        <w:pStyle w:val="Normal"/>
        <w:jc w:val="both"/>
        <w:rPr/>
      </w:pPr>
      <w:r>
        <w:rPr>
          <w:rFonts w:eastAsia="Calibri" w:cs="" w:cstheme="minorBidi" w:eastAsiaTheme="minorHAnsi"/>
          <w:color w:val="auto"/>
          <w:kern w:val="2"/>
          <w:sz w:val="22"/>
          <w:szCs w:val="22"/>
          <w:lang w:val="it-IT" w:eastAsia="en-US" w:bidi="ar-SA"/>
          <w14:ligatures w14:val="standardContextual"/>
        </w:rPr>
        <w:t xml:space="preserve">D. </w:t>
      </w:r>
      <w:r>
        <w:rPr>
          <w:rFonts w:eastAsia="Calibri" w:cs="" w:cstheme="minorBidi" w:eastAsiaTheme="minorHAnsi"/>
          <w:color w:val="auto"/>
          <w:kern w:val="2"/>
          <w:sz w:val="22"/>
          <w:szCs w:val="22"/>
          <w:lang w:val="it-IT" w:eastAsia="en-US" w:bidi="ar-SA"/>
          <w14:ligatures w14:val="standardContextual"/>
        </w:rPr>
        <w:t>Ai fini del criterio rif. 3 e della maggiorazione dell’intensità di aiuto prevista all’art. 5.5 del bando si chiede quali dati utilizzare per il calcolo dell’incidenza del fatturato extra UE rispetto al totale fatturato.</w:t>
      </w:r>
    </w:p>
    <w:p>
      <w:pPr>
        <w:pStyle w:val="Normal"/>
        <w:jc w:val="both"/>
        <w:rPr/>
      </w:pPr>
      <w:r>
        <w:rPr>
          <w:rFonts w:eastAsia="Calibri" w:cs="" w:cstheme="minorBidi" w:eastAsiaTheme="minorHAnsi"/>
          <w:color w:val="auto"/>
          <w:kern w:val="2"/>
          <w:sz w:val="22"/>
          <w:szCs w:val="22"/>
          <w:lang w:val="it-IT" w:eastAsia="en-US" w:bidi="ar-SA"/>
          <w14:ligatures w14:val="standardContextual"/>
        </w:rPr>
        <w:t>R. P</w:t>
      </w:r>
      <w:r>
        <w:rPr>
          <w:rStyle w:val="Strong"/>
          <w:rFonts w:eastAsia="Tahoma" w:cs="Verdana" w:ascii="Calibri" w:hAnsi="Calibri"/>
          <w:b w:val="false"/>
          <w:i w:val="false"/>
          <w:iCs w:val="false"/>
          <w:caps w:val="false"/>
          <w:smallCaps w:val="false"/>
          <w:strike w:val="false"/>
          <w:dstrike w:val="false"/>
          <w:outline w:val="false"/>
          <w:shadow w:val="false"/>
          <w:color w:val="000000"/>
          <w:spacing w:val="0"/>
          <w:kern w:val="0"/>
          <w:sz w:val="22"/>
          <w:szCs w:val="22"/>
          <w:u w:val="none"/>
          <w:effect w:val="none"/>
          <w:shd w:fill="auto" w:val="clear"/>
          <w:em w:val="none"/>
          <w:lang w:val="zxx" w:eastAsia="zxx" w:bidi="zxx"/>
        </w:rPr>
        <w:t xml:space="preserve">er fatturato export si intende quello realizzato verso Paesi extra UE. </w:t>
      </w:r>
      <w:r>
        <w:rPr>
          <w:rStyle w:val="Strong"/>
          <w:rFonts w:eastAsia="Tahoma" w:cs="Verdana" w:ascii="Calibri" w:hAnsi="Calibri" w:asciiTheme="minorHAnsi" w:hAnsiTheme="minorHAnsi"/>
          <w:b w:val="false"/>
          <w:bCs w:val="false"/>
          <w:i w:val="false"/>
          <w:iCs w:val="false"/>
          <w:caps w:val="false"/>
          <w:smallCaps w:val="false"/>
          <w:strike w:val="false"/>
          <w:dstrike w:val="false"/>
          <w:outline w:val="false"/>
          <w:shadow w:val="false"/>
          <w:color w:val="000000"/>
          <w:spacing w:val="0"/>
          <w:kern w:val="0"/>
          <w:u w:val="none"/>
          <w:effect w:val="none"/>
          <w:shd w:fill="auto" w:val="clear"/>
          <w:em w:val="none"/>
          <w:lang w:val="zxx" w:eastAsia="zxx" w:bidi="zxx"/>
          <w14:ligatures w14:val="standardContextual"/>
        </w:rPr>
        <w:t xml:space="preserve">Precisiamo che per fatturato export si intende quello realizzato verso Paesi extra UE. Tale dato è disponibile nella dichiarazione ai fini IVA al rigo VE 30 campo. </w:t>
      </w:r>
      <w:r>
        <w:rPr>
          <w:rStyle w:val="Strong"/>
          <w:rFonts w:eastAsia="Tahoma" w:cs="Verdana" w:ascii="Calibri" w:hAnsi="Calibri" w:asciiTheme="minorHAnsi" w:hAnsiTheme="minorHAnsi"/>
          <w:b w:val="false"/>
          <w:bCs w:val="false"/>
          <w:i w:val="false"/>
          <w:iCs w:val="false"/>
          <w:caps w:val="false"/>
          <w:smallCaps w:val="false"/>
          <w:strike w:val="false"/>
          <w:dstrike w:val="false"/>
          <w:outline w:val="false"/>
          <w:shadow w:val="false"/>
          <w:color w:val="000000"/>
          <w:spacing w:val="0"/>
          <w:kern w:val="0"/>
          <w:u w:val="none"/>
          <w:effect w:val="none"/>
          <w:shd w:fill="auto" w:val="clear"/>
          <w:em w:val="none"/>
          <w:lang w:val="zxx" w:eastAsia="zxx" w:bidi="zxx"/>
          <w14:ligatures w14:val="standardContextual"/>
        </w:rPr>
        <w:t xml:space="preserve">La quota del fatturato export di cui al Rif 4 è </w:t>
      </w:r>
      <w:r>
        <w:rPr>
          <w:rStyle w:val="Strong"/>
          <w:rFonts w:eastAsia="Tahoma" w:cs="Verdana" w:ascii="Calibri" w:hAnsi="Calibri" w:asciiTheme="minorHAnsi" w:hAnsiTheme="minorHAnsi"/>
          <w:b w:val="false"/>
          <w:bCs w:val="false"/>
          <w:i w:val="false"/>
          <w:iCs w:val="false"/>
          <w:caps w:val="false"/>
          <w:smallCaps w:val="false"/>
          <w:strike w:val="false"/>
          <w:dstrike w:val="false"/>
          <w:outline w:val="false"/>
          <w:shadow w:val="false"/>
          <w:color w:val="000000"/>
          <w:spacing w:val="0"/>
          <w:kern w:val="0"/>
          <w:u w:val="none"/>
          <w:effect w:val="none"/>
          <w:shd w:fill="auto" w:val="clear"/>
          <w:em w:val="none"/>
          <w:lang w:val="zxx" w:eastAsia="zxx" w:bidi="zxx"/>
          <w14:ligatures w14:val="standardContextual"/>
        </w:rPr>
        <w:t>pari al rapporto tra Fatturato export extra UE (rigo VE30 campo 2 dichiarazione IVA annuale)/Fatturato totale dell’impresa proponente (rigo VE50 dichiarazione IVA annuale).</w:t>
      </w:r>
    </w:p>
    <w:p>
      <w:pPr>
        <w:pStyle w:val="Normal"/>
        <w:pBdr>
          <w:top w:val="single" w:sz="4" w:space="1" w:color="000000"/>
          <w:left w:val="single" w:sz="4" w:space="4" w:color="000000"/>
          <w:bottom w:val="single" w:sz="4" w:space="1" w:color="000000"/>
          <w:right w:val="single" w:sz="4" w:space="4" w:color="000000"/>
        </w:pBdr>
        <w:jc w:val="cente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pPr>
      <w:r>
        <w:rPr>
          <w:rFonts w:eastAsia="Calibri" w:cs="" w:cstheme="minorBidi" w:eastAsiaTheme="minorHAnsi"/>
          <w:color w:val="auto"/>
          <w:kern w:val="2"/>
          <w:sz w:val="22"/>
          <w:szCs w:val="22"/>
          <w:lang w:val="it-IT" w:eastAsia="en-US" w:bidi="ar-SA"/>
          <w14:ligatures w14:val="standardContextual"/>
        </w:rPr>
        <w:t>Tempistiche del progetto</w:t>
      </w:r>
    </w:p>
    <w:p>
      <w:pPr>
        <w:pStyle w:val="Normal"/>
        <w:rPr>
          <w:b/>
          <w:bCs/>
        </w:rPr>
      </w:pPr>
      <w:r>
        <w:rPr>
          <w:b/>
          <w:bCs/>
        </w:rPr>
        <w:t>Scadenze</w:t>
      </w:r>
    </w:p>
    <w:p>
      <w:pPr>
        <w:pStyle w:val="Normal"/>
        <w:jc w:val="both"/>
        <w:rPr/>
      </w:pPr>
      <w:r>
        <w:rPr/>
        <w:t>D. Ai fini delle scadenze previste dal bando (realizzazione, variazione, proroga, presentazione SAL obbligatorio in assenza di richiesta di anticipo) si chiede se i termini previsti decorrano in tutti i casi dalla data di comunicazione di ammissione o dalla data di inizio effettivo del progetto.</w:t>
      </w:r>
    </w:p>
    <w:p>
      <w:pPr>
        <w:pStyle w:val="Normal"/>
        <w:rPr/>
      </w:pPr>
      <w:r>
        <w:rPr/>
        <w:t>Si pone un esempio:</w:t>
      </w:r>
    </w:p>
    <w:p>
      <w:pPr>
        <w:pStyle w:val="ListParagraph"/>
        <w:numPr>
          <w:ilvl w:val="0"/>
          <w:numId w:val="2"/>
        </w:numPr>
        <w:rPr/>
      </w:pPr>
      <w:r>
        <w:rPr/>
        <w:t>data di comunicazione ammissione 2 maggio 2025</w:t>
      </w:r>
    </w:p>
    <w:p>
      <w:pPr>
        <w:pStyle w:val="ListParagraph"/>
        <w:numPr>
          <w:ilvl w:val="0"/>
          <w:numId w:val="2"/>
        </w:numPr>
        <w:rPr/>
      </w:pPr>
      <w:r>
        <w:rPr/>
        <w:t>prima spesa del progetto 2 gennaio 2025</w:t>
      </w:r>
    </w:p>
    <w:p>
      <w:pPr>
        <w:pStyle w:val="Normal"/>
        <w:rPr/>
      </w:pPr>
      <w:r>
        <w:rPr/>
        <w:t>La scadenza per presentare il SAL obbligatorio è 2/11/2025 o 2/07/2025?</w:t>
      </w:r>
    </w:p>
    <w:p>
      <w:pPr>
        <w:pStyle w:val="Normal"/>
        <w:rPr/>
      </w:pPr>
      <w:r>
        <w:rPr/>
        <w:t xml:space="preserve">R. LA SCADENZA E’ DALLA DATA DI CONCESSIONE </w:t>
      </w:r>
    </w:p>
    <w:p>
      <w:pPr>
        <w:pStyle w:val="Normal"/>
        <w:rPr>
          <w:b/>
          <w:bCs/>
        </w:rPr>
      </w:pPr>
      <w:r>
        <w:rPr>
          <w:b/>
          <w:bCs/>
        </w:rPr>
        <w:t>Cronoprogramma</w:t>
      </w:r>
    </w:p>
    <w:p>
      <w:pPr>
        <w:pStyle w:val="Normal"/>
        <w:jc w:val="both"/>
        <w:rPr/>
      </w:pPr>
      <w:r>
        <w:rPr/>
        <w:t>D. Nel cronoprogramma previsto nella domanda in caso di spese antecedenti alla domanda l’inizio da indicare è quello della prima spese già sostenuta?</w:t>
      </w:r>
    </w:p>
    <w:p>
      <w:pPr>
        <w:pStyle w:val="Normal"/>
        <w:jc w:val="both"/>
        <w:rPr/>
      </w:pPr>
      <w:r>
        <w:rPr/>
        <w:t>La durata di conseguenza è superiore a 9 mesi: è possibile indicare una durata maggiore di 9 mesi? Oppure si inserisce 9 mesi di durata ma tra le date di inizio e fine risulterà un periodo superiore a 9 mesi?</w:t>
      </w:r>
    </w:p>
    <w:p>
      <w:pPr>
        <w:pStyle w:val="Normal"/>
        <w:jc w:val="both"/>
        <w:rPr/>
      </w:pPr>
      <w:r>
        <w:rPr/>
        <w:t>R. I 9 MESI SONO FISSATI CONVENZIONALMENTE DAL PRIMO GIORNO SUCCESSIVO ALLA DATA DELLA COMUNICAZIONE DI CONCESSIONE. SE IL PROGETTO E’ INIZIATO IN DATA ANTECEDENTE LA COMUNICAZIONE DI CONCESSIONE AVRA’ DURATA EFFETTIVA SUPERIORE AI 9 MESI CONVENZIONALI</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b/>
          <w:bCs/>
        </w:rPr>
      </w:pPr>
      <w:r>
        <w:rPr>
          <w:b/>
          <w:bCs/>
        </w:rPr>
        <w:t xml:space="preserve">Varianti </w:t>
      </w:r>
    </w:p>
    <w:p>
      <w:pPr>
        <w:pStyle w:val="Normal"/>
        <w:rPr/>
      </w:pPr>
      <w:r>
        <w:rPr/>
      </w:r>
    </w:p>
    <w:p>
      <w:pPr>
        <w:pStyle w:val="Normal"/>
        <w:jc w:val="both"/>
        <w:rPr>
          <w:rFonts w:ascii="Calibri" w:hAnsi="Calibri" w:eastAsia="Calibri" w:cs="" w:asciiTheme="minorHAnsi" w:cstheme="minorBidi" w:eastAsiaTheme="minorHAnsi" w:hAnsiTheme="minorHAnsi"/>
          <w:b/>
          <w:bCs/>
          <w:color w:val="auto"/>
          <w:kern w:val="2"/>
          <w:sz w:val="22"/>
          <w:szCs w:val="22"/>
          <w:lang w:val="it-IT" w:eastAsia="en-US" w:bidi="ar-SA"/>
          <w14:ligatures w14:val="standardContextual"/>
        </w:rPr>
      </w:pPr>
      <w:r>
        <w:rPr>
          <w:rFonts w:eastAsia="Calibri" w:cs="" w:cstheme="minorBidi" w:eastAsiaTheme="minorHAnsi"/>
          <w:b/>
          <w:bCs/>
          <w:color w:val="auto"/>
          <w:kern w:val="2"/>
          <w:sz w:val="22"/>
          <w:szCs w:val="22"/>
          <w:lang w:val="it-IT" w:eastAsia="en-US" w:bidi="ar-SA"/>
          <w14:ligatures w14:val="standardContextual"/>
        </w:rPr>
        <w:t>Differenza tra Area geoeconomica e geografica di cui all'allegato 1L</w:t>
      </w:r>
    </w:p>
    <w:p>
      <w:pPr>
        <w:pStyle w:val="Normal"/>
        <w:jc w:val="both"/>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pPr>
      <w:r>
        <w:rPr>
          <w:rFonts w:eastAsia="Calibri" w:cs="" w:cstheme="minorBidi" w:eastAsiaTheme="minorHAnsi"/>
          <w:color w:val="auto"/>
          <w:kern w:val="2"/>
          <w:sz w:val="22"/>
          <w:szCs w:val="22"/>
          <w:lang w:val="it-IT" w:eastAsia="en-US" w:bidi="ar-SA"/>
          <w14:ligatures w14:val="standardContextual"/>
        </w:rPr>
        <w:t>D. Si chiede come interpretare e utilizzare l’allegato 1L in riferimento alle aree geoeconomiche e geografiche.</w:t>
      </w:r>
    </w:p>
    <w:p>
      <w:pPr>
        <w:pStyle w:val="Normal"/>
        <w:jc w:val="both"/>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pPr>
      <w:r>
        <w:rPr>
          <w:rFonts w:eastAsia="Calibri" w:cs="" w:cstheme="minorBidi" w:eastAsiaTheme="minorHAnsi"/>
          <w:color w:val="auto"/>
          <w:kern w:val="2"/>
          <w:sz w:val="22"/>
          <w:szCs w:val="22"/>
          <w:lang w:val="it-IT" w:eastAsia="en-US" w:bidi="ar-SA"/>
          <w14:ligatures w14:val="standardContextual"/>
        </w:rPr>
        <w:t>Qual è la differenza considerato che il bando e l’allegato 1M parlano solo di Aree geoeconomiche?</w:t>
      </w:r>
    </w:p>
    <w:p>
      <w:pPr>
        <w:pStyle w:val="Normal"/>
        <w:spacing w:before="0" w:after="160"/>
        <w:jc w:val="both"/>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pPr>
      <w:r>
        <w:rPr>
          <w:rFonts w:eastAsia="Calibri" w:cs="" w:cstheme="minorBidi" w:eastAsiaTheme="minorHAnsi"/>
          <w:color w:val="auto"/>
          <w:kern w:val="2"/>
          <w:sz w:val="22"/>
          <w:szCs w:val="22"/>
          <w:lang w:val="it-IT" w:eastAsia="en-US" w:bidi="ar-SA"/>
          <w14:ligatures w14:val="standardContextual"/>
        </w:rPr>
        <w:t xml:space="preserve">R. </w:t>
      </w:r>
      <w:r>
        <w:rPr>
          <w:rFonts w:eastAsia="Calibri" w:cs="" w:cstheme="minorBidi" w:eastAsiaTheme="minorHAnsi"/>
          <w:color w:val="auto"/>
          <w:kern w:val="2"/>
          <w:sz w:val="22"/>
          <w:szCs w:val="22"/>
          <w:lang w:val="it-IT" w:eastAsia="en-US" w:bidi="ar-SA"/>
          <w14:ligatures w14:val="standardContextual"/>
        </w:rPr>
        <w:t>IN CASO DI VARIAZIONE DEL PAESE OGGETTO D’INTERVENTO SARANNO AMMESSE VARIANTI NELLA AREA. PER I PAESI CHE NON FANNO PARTE DI AREE GEOECONOMICHE SI VERIFICHERA’ L’AREA LA COERENZA DELL’AREA GEOGRAFICA</w:t>
      </w:r>
    </w:p>
    <w:sectPr>
      <w:type w:val="nextPage"/>
      <w:pgSz w:w="11906" w:h="16838"/>
      <w:pgMar w:left="1134" w:right="1134" w:gutter="0" w:header="0" w:top="85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roman"/>
    <w:pitch w:val="variable"/>
  </w:font>
  <w:font w:name="Calibri">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paragraph" w:styleId="Heading1">
    <w:name w:val="Heading 1"/>
    <w:basedOn w:val="Normal"/>
    <w:next w:val="Normal"/>
    <w:link w:val="Titolo1Carattere"/>
    <w:uiPriority w:val="9"/>
    <w:qFormat/>
    <w:rsid w:val="00c273b2"/>
    <w:pPr>
      <w:keepNext w:val="true"/>
      <w:keepLines/>
      <w:spacing w:before="360" w:after="80"/>
      <w:outlineLvl w:val="0"/>
    </w:pPr>
    <w:rPr>
      <w:rFonts w:ascii="Calibri Light" w:hAnsi="Calibri Light" w:eastAsia="" w:cs="" w:asciiTheme="majorHAnsi" w:cstheme="majorBidi" w:eastAsiaTheme="majorEastAsia" w:hAnsiTheme="majorHAnsi"/>
      <w:color w:themeColor="accent1" w:themeShade="bf" w:val="2F5496"/>
      <w:sz w:val="40"/>
      <w:szCs w:val="40"/>
    </w:rPr>
  </w:style>
  <w:style w:type="paragraph" w:styleId="Heading2">
    <w:name w:val="Heading 2"/>
    <w:basedOn w:val="Normal"/>
    <w:next w:val="Normal"/>
    <w:link w:val="Titolo2Carattere"/>
    <w:uiPriority w:val="9"/>
    <w:semiHidden/>
    <w:unhideWhenUsed/>
    <w:qFormat/>
    <w:rsid w:val="00c273b2"/>
    <w:pPr>
      <w:keepNext w:val="true"/>
      <w:keepLines/>
      <w:spacing w:before="160" w:after="80"/>
      <w:outlineLvl w:val="1"/>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3">
    <w:name w:val="Heading 3"/>
    <w:basedOn w:val="Normal"/>
    <w:next w:val="Normal"/>
    <w:link w:val="Titolo3Carattere"/>
    <w:uiPriority w:val="9"/>
    <w:semiHidden/>
    <w:unhideWhenUsed/>
    <w:qFormat/>
    <w:rsid w:val="00c273b2"/>
    <w:pPr>
      <w:keepNext w:val="true"/>
      <w:keepLines/>
      <w:spacing w:before="160" w:after="80"/>
      <w:outlineLvl w:val="2"/>
    </w:pPr>
    <w:rPr>
      <w:rFonts w:eastAsia="" w:cs="" w:cstheme="majorBidi" w:eastAsiaTheme="majorEastAsia"/>
      <w:color w:themeColor="accent1" w:themeShade="bf" w:val="2F5496"/>
      <w:sz w:val="28"/>
      <w:szCs w:val="28"/>
    </w:rPr>
  </w:style>
  <w:style w:type="paragraph" w:styleId="Heading4">
    <w:name w:val="Heading 4"/>
    <w:basedOn w:val="Normal"/>
    <w:next w:val="Normal"/>
    <w:link w:val="Titolo4Carattere"/>
    <w:uiPriority w:val="9"/>
    <w:semiHidden/>
    <w:unhideWhenUsed/>
    <w:qFormat/>
    <w:rsid w:val="00c273b2"/>
    <w:pPr>
      <w:keepNext w:val="true"/>
      <w:keepLines/>
      <w:spacing w:before="80" w:after="40"/>
      <w:outlineLvl w:val="3"/>
    </w:pPr>
    <w:rPr>
      <w:rFonts w:eastAsia="" w:cs="" w:cstheme="majorBidi" w:eastAsiaTheme="majorEastAsia"/>
      <w:i/>
      <w:iCs/>
      <w:color w:themeColor="accent1" w:themeShade="bf" w:val="2F5496"/>
    </w:rPr>
  </w:style>
  <w:style w:type="paragraph" w:styleId="Heading5">
    <w:name w:val="Heading 5"/>
    <w:basedOn w:val="Normal"/>
    <w:next w:val="Normal"/>
    <w:link w:val="Titolo5Carattere"/>
    <w:uiPriority w:val="9"/>
    <w:semiHidden/>
    <w:unhideWhenUsed/>
    <w:qFormat/>
    <w:rsid w:val="00c273b2"/>
    <w:pPr>
      <w:keepNext w:val="true"/>
      <w:keepLines/>
      <w:spacing w:before="80" w:after="40"/>
      <w:outlineLvl w:val="4"/>
    </w:pPr>
    <w:rPr>
      <w:rFonts w:eastAsia="" w:cs="" w:cstheme="majorBidi" w:eastAsiaTheme="majorEastAsia"/>
      <w:color w:themeColor="accent1" w:themeShade="bf" w:val="2F5496"/>
    </w:rPr>
  </w:style>
  <w:style w:type="paragraph" w:styleId="Heading6">
    <w:name w:val="Heading 6"/>
    <w:basedOn w:val="Normal"/>
    <w:next w:val="Normal"/>
    <w:link w:val="Titolo6Carattere"/>
    <w:uiPriority w:val="9"/>
    <w:semiHidden/>
    <w:unhideWhenUsed/>
    <w:qFormat/>
    <w:rsid w:val="00c273b2"/>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olo7Carattere"/>
    <w:uiPriority w:val="9"/>
    <w:semiHidden/>
    <w:unhideWhenUsed/>
    <w:qFormat/>
    <w:rsid w:val="00c273b2"/>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olo8Carattere"/>
    <w:uiPriority w:val="9"/>
    <w:semiHidden/>
    <w:unhideWhenUsed/>
    <w:qFormat/>
    <w:rsid w:val="00c273b2"/>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olo9Carattere"/>
    <w:uiPriority w:val="9"/>
    <w:semiHidden/>
    <w:unhideWhenUsed/>
    <w:qFormat/>
    <w:rsid w:val="00c273b2"/>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c273b2"/>
    <w:rPr>
      <w:rFonts w:ascii="Calibri Light" w:hAnsi="Calibri Light" w:eastAsia="" w:cs="" w:asciiTheme="majorHAnsi" w:cstheme="majorBidi" w:eastAsiaTheme="majorEastAsia" w:hAnsiTheme="majorHAnsi"/>
      <w:color w:themeColor="accent1" w:themeShade="bf" w:val="2F5496"/>
      <w:sz w:val="40"/>
      <w:szCs w:val="40"/>
    </w:rPr>
  </w:style>
  <w:style w:type="character" w:styleId="Titolo2Carattere" w:customStyle="1">
    <w:name w:val="Titolo 2 Carattere"/>
    <w:basedOn w:val="DefaultParagraphFont"/>
    <w:uiPriority w:val="9"/>
    <w:semiHidden/>
    <w:qFormat/>
    <w:rsid w:val="00c273b2"/>
    <w:rPr>
      <w:rFonts w:ascii="Calibri Light" w:hAnsi="Calibri Light" w:eastAsia="" w:cs="" w:asciiTheme="majorHAnsi" w:cstheme="majorBidi" w:eastAsiaTheme="majorEastAsia" w:hAnsiTheme="majorHAnsi"/>
      <w:color w:themeColor="accent1" w:themeShade="bf" w:val="2F5496"/>
      <w:sz w:val="32"/>
      <w:szCs w:val="32"/>
    </w:rPr>
  </w:style>
  <w:style w:type="character" w:styleId="Titolo3Carattere" w:customStyle="1">
    <w:name w:val="Titolo 3 Carattere"/>
    <w:basedOn w:val="DefaultParagraphFont"/>
    <w:uiPriority w:val="9"/>
    <w:semiHidden/>
    <w:qFormat/>
    <w:rsid w:val="00c273b2"/>
    <w:rPr>
      <w:rFonts w:eastAsia="" w:cs="" w:cstheme="majorBidi" w:eastAsiaTheme="majorEastAsia"/>
      <w:color w:themeColor="accent1" w:themeShade="bf" w:val="2F5496"/>
      <w:sz w:val="28"/>
      <w:szCs w:val="28"/>
    </w:rPr>
  </w:style>
  <w:style w:type="character" w:styleId="Titolo4Carattere" w:customStyle="1">
    <w:name w:val="Titolo 4 Carattere"/>
    <w:basedOn w:val="DefaultParagraphFont"/>
    <w:uiPriority w:val="9"/>
    <w:semiHidden/>
    <w:qFormat/>
    <w:rsid w:val="00c273b2"/>
    <w:rPr>
      <w:rFonts w:eastAsia="" w:cs="" w:cstheme="majorBidi" w:eastAsiaTheme="majorEastAsia"/>
      <w:i/>
      <w:iCs/>
      <w:color w:themeColor="accent1" w:themeShade="bf" w:val="2F5496"/>
    </w:rPr>
  </w:style>
  <w:style w:type="character" w:styleId="Titolo5Carattere" w:customStyle="1">
    <w:name w:val="Titolo 5 Carattere"/>
    <w:basedOn w:val="DefaultParagraphFont"/>
    <w:uiPriority w:val="9"/>
    <w:semiHidden/>
    <w:qFormat/>
    <w:rsid w:val="00c273b2"/>
    <w:rPr>
      <w:rFonts w:eastAsia="" w:cs="" w:cstheme="majorBidi" w:eastAsiaTheme="majorEastAsia"/>
      <w:color w:themeColor="accent1" w:themeShade="bf" w:val="2F5496"/>
    </w:rPr>
  </w:style>
  <w:style w:type="character" w:styleId="Titolo6Carattere" w:customStyle="1">
    <w:name w:val="Titolo 6 Carattere"/>
    <w:basedOn w:val="DefaultParagraphFont"/>
    <w:uiPriority w:val="9"/>
    <w:semiHidden/>
    <w:qFormat/>
    <w:rsid w:val="00c273b2"/>
    <w:rPr>
      <w:rFonts w:eastAsia="" w:cs="" w:cstheme="majorBidi" w:eastAsiaTheme="majorEastAsia"/>
      <w:i/>
      <w:iCs/>
      <w:color w:themeColor="text1" w:themeTint="a6" w:val="595959"/>
    </w:rPr>
  </w:style>
  <w:style w:type="character" w:styleId="Titolo7Carattere" w:customStyle="1">
    <w:name w:val="Titolo 7 Carattere"/>
    <w:basedOn w:val="DefaultParagraphFont"/>
    <w:uiPriority w:val="9"/>
    <w:semiHidden/>
    <w:qFormat/>
    <w:rsid w:val="00c273b2"/>
    <w:rPr>
      <w:rFonts w:eastAsia="" w:cs="" w:cstheme="majorBidi" w:eastAsiaTheme="majorEastAsia"/>
      <w:color w:themeColor="text1" w:themeTint="a6" w:val="595959"/>
    </w:rPr>
  </w:style>
  <w:style w:type="character" w:styleId="Titolo8Carattere" w:customStyle="1">
    <w:name w:val="Titolo 8 Carattere"/>
    <w:basedOn w:val="DefaultParagraphFont"/>
    <w:uiPriority w:val="9"/>
    <w:semiHidden/>
    <w:qFormat/>
    <w:rsid w:val="00c273b2"/>
    <w:rPr>
      <w:rFonts w:eastAsia="" w:cs="" w:cstheme="majorBidi" w:eastAsiaTheme="majorEastAsia"/>
      <w:i/>
      <w:iCs/>
      <w:color w:themeColor="text1" w:themeTint="d8" w:val="272727"/>
    </w:rPr>
  </w:style>
  <w:style w:type="character" w:styleId="Titolo9Carattere" w:customStyle="1">
    <w:name w:val="Titolo 9 Carattere"/>
    <w:basedOn w:val="DefaultParagraphFont"/>
    <w:uiPriority w:val="9"/>
    <w:semiHidden/>
    <w:qFormat/>
    <w:rsid w:val="00c273b2"/>
    <w:rPr>
      <w:rFonts w:eastAsia="" w:cs="" w:cstheme="majorBidi" w:eastAsiaTheme="majorEastAsia"/>
      <w:color w:themeColor="text1" w:themeTint="d8" w:val="272727"/>
    </w:rPr>
  </w:style>
  <w:style w:type="character" w:styleId="TitoloCarattere" w:customStyle="1">
    <w:name w:val="Titolo Carattere"/>
    <w:basedOn w:val="DefaultParagraphFont"/>
    <w:uiPriority w:val="10"/>
    <w:qFormat/>
    <w:rsid w:val="00c273b2"/>
    <w:rPr>
      <w:rFonts w:ascii="Calibri Light" w:hAnsi="Calibri Light" w:eastAsia="" w:cs="" w:asciiTheme="majorHAnsi" w:cstheme="majorBidi" w:eastAsiaTheme="majorEastAsia" w:hAnsiTheme="majorHAnsi"/>
      <w:spacing w:val="-10"/>
      <w:kern w:val="2"/>
      <w:sz w:val="56"/>
      <w:szCs w:val="56"/>
    </w:rPr>
  </w:style>
  <w:style w:type="character" w:styleId="SottotitoloCarattere" w:customStyle="1">
    <w:name w:val="Sottotitolo Carattere"/>
    <w:basedOn w:val="DefaultParagraphFont"/>
    <w:uiPriority w:val="11"/>
    <w:qFormat/>
    <w:rsid w:val="00c273b2"/>
    <w:rPr>
      <w:rFonts w:eastAsia="" w:cs="" w:cstheme="majorBidi" w:eastAsiaTheme="majorEastAsia"/>
      <w:color w:themeColor="text1" w:themeTint="a6" w:val="595959"/>
      <w:spacing w:val="15"/>
      <w:sz w:val="28"/>
      <w:szCs w:val="28"/>
    </w:rPr>
  </w:style>
  <w:style w:type="character" w:styleId="CitazioneCarattere" w:customStyle="1">
    <w:name w:val="Citazione Carattere"/>
    <w:basedOn w:val="DefaultParagraphFont"/>
    <w:link w:val="Quote"/>
    <w:uiPriority w:val="29"/>
    <w:qFormat/>
    <w:rsid w:val="00c273b2"/>
    <w:rPr>
      <w:i/>
      <w:iCs/>
      <w:color w:themeColor="text1" w:themeTint="bf" w:val="404040"/>
    </w:rPr>
  </w:style>
  <w:style w:type="character" w:styleId="IntenseEmphasis">
    <w:name w:val="Intense Emphasis"/>
    <w:basedOn w:val="DefaultParagraphFont"/>
    <w:uiPriority w:val="21"/>
    <w:qFormat/>
    <w:rsid w:val="00c273b2"/>
    <w:rPr>
      <w:i/>
      <w:iCs/>
      <w:color w:themeColor="accent1" w:themeShade="bf" w:val="2F5496"/>
    </w:rPr>
  </w:style>
  <w:style w:type="character" w:styleId="CitazioneintensaCarattere" w:customStyle="1">
    <w:name w:val="Citazione intensa Carattere"/>
    <w:basedOn w:val="DefaultParagraphFont"/>
    <w:link w:val="IntenseQuote"/>
    <w:uiPriority w:val="30"/>
    <w:qFormat/>
    <w:rsid w:val="00c273b2"/>
    <w:rPr>
      <w:i/>
      <w:iCs/>
      <w:color w:themeColor="accent1" w:themeShade="bf" w:val="2F5496"/>
    </w:rPr>
  </w:style>
  <w:style w:type="character" w:styleId="IntenseReference">
    <w:name w:val="Intense Reference"/>
    <w:basedOn w:val="DefaultParagraphFont"/>
    <w:uiPriority w:val="32"/>
    <w:qFormat/>
    <w:rsid w:val="00c273b2"/>
    <w:rPr>
      <w:b/>
      <w:bCs/>
      <w:smallCaps/>
      <w:color w:themeColor="accent1" w:themeShade="bf" w:val="2F5496"/>
      <w:spacing w:val="5"/>
    </w:rPr>
  </w:style>
  <w:style w:type="character" w:styleId="Strong">
    <w:name w:val="Strong"/>
    <w:qFormat/>
    <w:rPr>
      <w:b/>
      <w:bCs/>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le">
    <w:name w:val="Title"/>
    <w:basedOn w:val="Normal"/>
    <w:next w:val="Normal"/>
    <w:link w:val="TitoloCarattere"/>
    <w:uiPriority w:val="10"/>
    <w:qFormat/>
    <w:rsid w:val="00c273b2"/>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Subtitle">
    <w:name w:val="Subtitle"/>
    <w:basedOn w:val="Normal"/>
    <w:next w:val="Normal"/>
    <w:link w:val="SottotitoloCarattere"/>
    <w:uiPriority w:val="11"/>
    <w:qFormat/>
    <w:rsid w:val="00c273b2"/>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zioneCarattere"/>
    <w:uiPriority w:val="29"/>
    <w:qFormat/>
    <w:rsid w:val="00c273b2"/>
    <w:pPr>
      <w:spacing w:before="160" w:after="160"/>
      <w:jc w:val="center"/>
    </w:pPr>
    <w:rPr>
      <w:i/>
      <w:iCs/>
      <w:color w:themeColor="text1" w:themeTint="bf" w:val="404040"/>
    </w:rPr>
  </w:style>
  <w:style w:type="paragraph" w:styleId="ListParagraph">
    <w:name w:val="List Paragraph"/>
    <w:basedOn w:val="Normal"/>
    <w:uiPriority w:val="34"/>
    <w:qFormat/>
    <w:rsid w:val="00c273b2"/>
    <w:pPr>
      <w:spacing w:before="0" w:after="160"/>
      <w:ind w:left="720"/>
      <w:contextualSpacing/>
    </w:pPr>
    <w:rPr/>
  </w:style>
  <w:style w:type="paragraph" w:styleId="IntenseQuote">
    <w:name w:val="Intense Quote"/>
    <w:basedOn w:val="Normal"/>
    <w:next w:val="Normal"/>
    <w:link w:val="CitazioneintensaCarattere"/>
    <w:uiPriority w:val="30"/>
    <w:qFormat/>
    <w:rsid w:val="00c273b2"/>
    <w:pPr>
      <w:pBdr>
        <w:top w:val="single" w:sz="4" w:space="10" w:color="2F5496" w:themeColor="accent1" w:themeShade="bf"/>
        <w:bottom w:val="single" w:sz="4" w:space="10" w:color="2F5496" w:themeColor="accent1" w:themeShade="bf"/>
      </w:pBdr>
      <w:spacing w:before="360" w:after="360"/>
      <w:ind w:left="864" w:right="864"/>
      <w:jc w:val="center"/>
    </w:pPr>
    <w:rPr>
      <w:i/>
      <w:iCs/>
      <w:color w:themeColor="accent1" w:themeShade="bf" w:val="2F5496"/>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LibreOffice/7.6.7.2$Windows_X86_64 LibreOffice_project/dd47e4b30cb7dab30588d6c79c651f218165e3c5</Application>
  <AppVersion>15.0000</AppVersion>
  <Pages>3</Pages>
  <Words>930</Words>
  <Characters>5090</Characters>
  <CharactersWithSpaces>5985</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2025-03-03T08:57:00Z</dcterms:created>
  <dc:creator>Simone Marchi</dc:creator>
  <dc:description/>
  <dc:language>it-IT</dc:language>
  <cp:lastModifiedBy/>
  <dcterms:modified xsi:type="dcterms:W3CDTF">2025-03-07T17:49:48Z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